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2D4E7F" w:rsidRPr="00807621" w:rsidTr="00270455">
        <w:trPr>
          <w:trHeight w:val="1275"/>
        </w:trPr>
        <w:tc>
          <w:tcPr>
            <w:tcW w:w="4253" w:type="dxa"/>
          </w:tcPr>
          <w:p w:rsidR="002D4E7F" w:rsidRPr="002D4E7F" w:rsidRDefault="002D4E7F" w:rsidP="002D4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2D4E7F" w:rsidRPr="002D4E7F" w:rsidRDefault="002D4E7F" w:rsidP="002D4E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D4E7F">
              <w:rPr>
                <w:rFonts w:ascii="Times New Roman" w:hAnsi="Times New Roman" w:cs="Times New Roman"/>
                <w:sz w:val="17"/>
                <w:szCs w:val="17"/>
              </w:rPr>
              <w:t>РУКОВОДИТЕЛЬ</w:t>
            </w:r>
          </w:p>
          <w:p w:rsidR="002D4E7F" w:rsidRPr="002D4E7F" w:rsidRDefault="002D4E7F" w:rsidP="002D4E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D4E7F">
              <w:rPr>
                <w:rFonts w:ascii="Times New Roman" w:hAnsi="Times New Roman" w:cs="Times New Roman"/>
                <w:sz w:val="17"/>
                <w:szCs w:val="17"/>
              </w:rPr>
              <w:t>ИСПОЛНИТЕЛЬНОГО КОМИТЕТА</w:t>
            </w:r>
          </w:p>
          <w:p w:rsidR="002D4E7F" w:rsidRPr="002D4E7F" w:rsidRDefault="002D4E7F" w:rsidP="002D4E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D4E7F">
              <w:rPr>
                <w:rFonts w:ascii="Times New Roman" w:hAnsi="Times New Roman" w:cs="Times New Roman"/>
                <w:sz w:val="17"/>
                <w:szCs w:val="17"/>
              </w:rPr>
              <w:t>ГОРОДА НИЖНЕКАМСКА</w:t>
            </w:r>
          </w:p>
          <w:p w:rsidR="002D4E7F" w:rsidRPr="002D4E7F" w:rsidRDefault="002D4E7F" w:rsidP="002D4E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D4E7F">
              <w:rPr>
                <w:rFonts w:ascii="Times New Roman" w:hAnsi="Times New Roman" w:cs="Times New Roman"/>
                <w:sz w:val="17"/>
                <w:szCs w:val="17"/>
              </w:rPr>
              <w:t>РЕСПУБЛИКИ ТАТАРСТАН</w:t>
            </w:r>
          </w:p>
          <w:p w:rsidR="002D4E7F" w:rsidRPr="002D4E7F" w:rsidRDefault="002D4E7F" w:rsidP="002D4E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2D4E7F" w:rsidRPr="002D4E7F" w:rsidRDefault="002D4E7F" w:rsidP="002D4E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2D4E7F" w:rsidRPr="002D4E7F" w:rsidRDefault="002D4E7F" w:rsidP="002D4E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2D4E7F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2D4E7F">
              <w:rPr>
                <w:rFonts w:ascii="Times New Roman" w:hAnsi="Times New Roman" w:cs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2D4E7F" w:rsidRPr="002D4E7F" w:rsidRDefault="002D4E7F" w:rsidP="002D4E7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2D4E7F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0A124578" wp14:editId="79FFC96F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2D4E7F" w:rsidRPr="002D4E7F" w:rsidRDefault="002D4E7F" w:rsidP="002D4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2D4E7F" w:rsidRPr="002D4E7F" w:rsidRDefault="002D4E7F" w:rsidP="002D4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2D4E7F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2D4E7F" w:rsidRPr="002D4E7F" w:rsidRDefault="002D4E7F" w:rsidP="002D4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2D4E7F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ТҮБӘН КАМА ШӘҺӘРЕ</w:t>
            </w:r>
          </w:p>
          <w:p w:rsidR="002D4E7F" w:rsidRPr="002D4E7F" w:rsidRDefault="002D4E7F" w:rsidP="002D4E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</w:pPr>
            <w:r w:rsidRPr="002D4E7F"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2D4E7F" w:rsidRPr="002D4E7F" w:rsidRDefault="002D4E7F" w:rsidP="002D4E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</w:pPr>
            <w:r w:rsidRPr="002D4E7F"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  <w:t>ҖИТӘКЧЕСЕ</w:t>
            </w:r>
          </w:p>
          <w:p w:rsidR="002D4E7F" w:rsidRPr="002D4E7F" w:rsidRDefault="002D4E7F" w:rsidP="002D4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2D4E7F" w:rsidRPr="002D4E7F" w:rsidRDefault="002D4E7F" w:rsidP="002D4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2D4E7F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2D4E7F" w:rsidTr="00270455">
        <w:trPr>
          <w:trHeight w:val="1126"/>
        </w:trPr>
        <w:tc>
          <w:tcPr>
            <w:tcW w:w="5246" w:type="dxa"/>
            <w:gridSpan w:val="2"/>
          </w:tcPr>
          <w:p w:rsidR="002D4E7F" w:rsidRPr="002D4E7F" w:rsidRDefault="002D4E7F" w:rsidP="002D4E7F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7"/>
                <w:lang w:val="tt-RU"/>
              </w:rPr>
            </w:pPr>
            <w:r w:rsidRPr="002D4E7F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EF983C9" wp14:editId="55418D1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 w:rsidRPr="002D4E7F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ECE6161" wp14:editId="5E7A9EA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 w:rsidRPr="002D4E7F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1255366" wp14:editId="2FFD24A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2D4E7F" w:rsidRPr="002D4E7F" w:rsidRDefault="002D4E7F" w:rsidP="002D4E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2D4E7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           </w:t>
            </w:r>
            <w:r w:rsidRPr="002D4E7F"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  <w:t>ПОСТАНОВЛЕНИЕ</w:t>
            </w:r>
            <w:r w:rsidRPr="002D4E7F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 xml:space="preserve">      </w:t>
            </w:r>
          </w:p>
          <w:p w:rsidR="002D4E7F" w:rsidRPr="002D4E7F" w:rsidRDefault="002D4E7F" w:rsidP="002D4E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  <w:p w:rsidR="002D4E7F" w:rsidRPr="002D4E7F" w:rsidRDefault="002D4E7F" w:rsidP="002D4E7F">
            <w:pPr>
              <w:spacing w:after="0" w:line="240" w:lineRule="auto"/>
              <w:rPr>
                <w:rFonts w:ascii="Times New Roman" w:hAnsi="Times New Roman" w:cs="Times New Roman"/>
                <w:sz w:val="27"/>
                <w:lang w:val="tt-RU"/>
              </w:rPr>
            </w:pPr>
            <w:r w:rsidRPr="002D4E7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Pr="002D4E7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2D4E7F" w:rsidRPr="002D4E7F" w:rsidRDefault="002D4E7F" w:rsidP="002D4E7F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2D4E7F" w:rsidRPr="002D4E7F" w:rsidRDefault="002D4E7F" w:rsidP="002D4E7F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  <w:r w:rsidRPr="002D4E7F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       </w:t>
            </w:r>
            <w:r w:rsidRPr="002D4E7F"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  <w:t>КАРАР</w:t>
            </w:r>
            <w:r w:rsidRPr="002D4E7F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     </w:t>
            </w:r>
          </w:p>
          <w:p w:rsidR="002D4E7F" w:rsidRPr="002D4E7F" w:rsidRDefault="002D4E7F" w:rsidP="002D4E7F">
            <w:pPr>
              <w:spacing w:after="0" w:line="240" w:lineRule="auto"/>
              <w:ind w:firstLine="1236"/>
              <w:jc w:val="right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2D4E7F" w:rsidRPr="002D4E7F" w:rsidRDefault="002D4E7F" w:rsidP="002D4E7F">
            <w:pPr>
              <w:spacing w:after="0" w:line="240" w:lineRule="auto"/>
              <w:ind w:firstLine="1236"/>
              <w:jc w:val="right"/>
              <w:rPr>
                <w:rFonts w:ascii="Times New Roman" w:hAnsi="Times New Roman" w:cs="Times New Roman"/>
                <w:sz w:val="27"/>
                <w:lang w:val="tt-RU"/>
              </w:rPr>
            </w:pPr>
            <w:r w:rsidRPr="002D4E7F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10 января</w:t>
            </w:r>
            <w:r w:rsidRPr="002D4E7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2018 г.</w:t>
            </w:r>
          </w:p>
          <w:p w:rsidR="002D4E7F" w:rsidRPr="002D4E7F" w:rsidRDefault="002D4E7F" w:rsidP="002D4E7F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</w:tc>
      </w:tr>
    </w:tbl>
    <w:p w:rsidR="002D4E7F" w:rsidRDefault="009F03E4" w:rsidP="002D4E7F">
      <w:pPr>
        <w:pStyle w:val="ConsPlusTitle"/>
        <w:tabs>
          <w:tab w:val="left" w:pos="4253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03E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деятельности специализированной службы </w:t>
      </w:r>
    </w:p>
    <w:p w:rsidR="002D4E7F" w:rsidRDefault="009F03E4" w:rsidP="002D4E7F">
      <w:pPr>
        <w:pStyle w:val="ConsPlusTitle"/>
        <w:tabs>
          <w:tab w:val="left" w:pos="4253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03E4">
        <w:rPr>
          <w:rFonts w:ascii="Times New Roman" w:hAnsi="Times New Roman" w:cs="Times New Roman"/>
          <w:b w:val="0"/>
          <w:sz w:val="28"/>
          <w:szCs w:val="28"/>
        </w:rPr>
        <w:t xml:space="preserve">по вопросам похоронного дела муниципального образования </w:t>
      </w:r>
    </w:p>
    <w:p w:rsidR="009F03E4" w:rsidRPr="009F03E4" w:rsidRDefault="009F03E4" w:rsidP="002D4E7F">
      <w:pPr>
        <w:pStyle w:val="ConsPlusTitle"/>
        <w:tabs>
          <w:tab w:val="left" w:pos="4253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03E4">
        <w:rPr>
          <w:rFonts w:ascii="Times New Roman" w:hAnsi="Times New Roman" w:cs="Times New Roman"/>
          <w:b w:val="0"/>
          <w:sz w:val="28"/>
          <w:szCs w:val="28"/>
        </w:rPr>
        <w:t>«город Нижнекамск»</w:t>
      </w:r>
    </w:p>
    <w:p w:rsidR="009F03E4" w:rsidRPr="009F03E4" w:rsidRDefault="009F03E4" w:rsidP="009F03E4">
      <w:pPr>
        <w:pStyle w:val="ConsPlusNormal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9F03E4" w:rsidRPr="009F03E4" w:rsidRDefault="009F03E4" w:rsidP="00AF0E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3E4">
        <w:rPr>
          <w:rFonts w:ascii="Times New Roman" w:hAnsi="Times New Roman" w:cs="Times New Roman"/>
          <w:sz w:val="28"/>
          <w:szCs w:val="28"/>
        </w:rPr>
        <w:t xml:space="preserve">В соответствии с пунктом 22 части 1 статьи 14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F03E4">
        <w:rPr>
          <w:rFonts w:ascii="Times New Roman" w:hAnsi="Times New Roman" w:cs="Times New Roman"/>
          <w:sz w:val="28"/>
          <w:szCs w:val="28"/>
        </w:rPr>
        <w:t>от 6 октября 2003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статьей 29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F03E4">
        <w:rPr>
          <w:rFonts w:ascii="Times New Roman" w:hAnsi="Times New Roman" w:cs="Times New Roman"/>
          <w:sz w:val="28"/>
          <w:szCs w:val="28"/>
        </w:rPr>
        <w:t>от 12 января 1996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 xml:space="preserve">8-ФЗ «О погребении и похоронном деле», пунктом 24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F03E4">
        <w:rPr>
          <w:rFonts w:ascii="Times New Roman" w:hAnsi="Times New Roman" w:cs="Times New Roman"/>
          <w:sz w:val="28"/>
          <w:szCs w:val="28"/>
        </w:rPr>
        <w:t>части 1 статьей 6 Устава города Нижнекамска,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F03E4" w:rsidRPr="009F03E4" w:rsidRDefault="009F03E4" w:rsidP="00AF0EB1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 xml:space="preserve">Наделить полномочиями специализированной службы по вопросам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похоронного дела муниципальное унитарное предприятие «Комплексное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F03E4">
        <w:rPr>
          <w:rFonts w:ascii="Times New Roman" w:hAnsi="Times New Roman" w:cs="Times New Roman"/>
          <w:sz w:val="28"/>
          <w:szCs w:val="28"/>
        </w:rPr>
        <w:t>предприятие благоустройства города Нижнекамска».</w:t>
      </w:r>
    </w:p>
    <w:p w:rsidR="009F03E4" w:rsidRPr="009F03E4" w:rsidRDefault="009F03E4" w:rsidP="00AF0EB1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6" w:history="1">
        <w:r w:rsidRPr="009F03E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F03E4">
        <w:rPr>
          <w:rFonts w:ascii="Times New Roman" w:hAnsi="Times New Roman" w:cs="Times New Roman"/>
          <w:sz w:val="28"/>
          <w:szCs w:val="28"/>
        </w:rPr>
        <w:t xml:space="preserve"> деятельности специализированной службы </w:t>
      </w:r>
      <w:r w:rsidR="002D4E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по вопросам похоронного дела муниципального образования «город </w:t>
      </w:r>
      <w:r w:rsidR="002D4E7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03E4">
        <w:rPr>
          <w:rFonts w:ascii="Times New Roman" w:hAnsi="Times New Roman" w:cs="Times New Roman"/>
          <w:sz w:val="28"/>
          <w:szCs w:val="28"/>
        </w:rPr>
        <w:t>Нижнекамск»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03E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9F03E4" w:rsidRPr="009F03E4" w:rsidRDefault="009F03E4" w:rsidP="00AF0EB1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3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03E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2D4E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03E4">
        <w:rPr>
          <w:rFonts w:ascii="Times New Roman" w:hAnsi="Times New Roman" w:cs="Times New Roman"/>
          <w:sz w:val="28"/>
          <w:szCs w:val="28"/>
        </w:rPr>
        <w:t>на начальника отдела</w:t>
      </w:r>
      <w:r w:rsidR="00AF0EB1">
        <w:rPr>
          <w:rFonts w:ascii="Times New Roman" w:hAnsi="Times New Roman" w:cs="Times New Roman"/>
          <w:sz w:val="28"/>
          <w:szCs w:val="28"/>
        </w:rPr>
        <w:t xml:space="preserve"> ритуальных услуг Шарапова Х.Х.</w:t>
      </w:r>
    </w:p>
    <w:p w:rsidR="009F03E4" w:rsidRPr="009F03E4" w:rsidRDefault="009F03E4" w:rsidP="009F03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03E4" w:rsidRPr="009F03E4" w:rsidRDefault="009F03E4" w:rsidP="009F03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03E4" w:rsidRPr="009F03E4" w:rsidRDefault="009F03E4" w:rsidP="009F03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</w:t>
      </w:r>
      <w:r w:rsidR="002D4E7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03E4">
        <w:rPr>
          <w:rFonts w:ascii="Times New Roman" w:hAnsi="Times New Roman" w:cs="Times New Roman"/>
          <w:sz w:val="28"/>
          <w:szCs w:val="28"/>
        </w:rPr>
        <w:t>Д.И.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3E4">
        <w:rPr>
          <w:rFonts w:ascii="Times New Roman" w:hAnsi="Times New Roman" w:cs="Times New Roman"/>
          <w:sz w:val="28"/>
          <w:szCs w:val="28"/>
        </w:rPr>
        <w:t>Баландин</w:t>
      </w:r>
      <w:proofErr w:type="spellEnd"/>
    </w:p>
    <w:p w:rsidR="009F03E4" w:rsidRPr="009F03E4" w:rsidRDefault="009F03E4" w:rsidP="009F03E4">
      <w:pPr>
        <w:pStyle w:val="ConsPlusNormal"/>
        <w:rPr>
          <w:rFonts w:ascii="Times New Roman" w:hAnsi="Times New Roman" w:cs="Times New Roman"/>
          <w:sz w:val="28"/>
          <w:szCs w:val="28"/>
        </w:rPr>
        <w:sectPr w:rsidR="009F03E4" w:rsidRPr="009F03E4" w:rsidSect="002D4E7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F03E4" w:rsidRDefault="009F03E4" w:rsidP="009F03E4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F0EB1" w:rsidRPr="009F03E4" w:rsidRDefault="00AF0EB1" w:rsidP="009F03E4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F03E4" w:rsidRDefault="009F03E4" w:rsidP="009F03E4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AF0EB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F03E4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</w:p>
    <w:p w:rsidR="009F03E4" w:rsidRPr="009F03E4" w:rsidRDefault="009F03E4" w:rsidP="009F03E4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города Нижнекамска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9F03E4" w:rsidRPr="009F03E4" w:rsidRDefault="009F03E4" w:rsidP="009F03E4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D4E7F">
        <w:rPr>
          <w:rFonts w:ascii="Times New Roman" w:hAnsi="Times New Roman" w:cs="Times New Roman"/>
          <w:sz w:val="28"/>
          <w:szCs w:val="28"/>
        </w:rPr>
        <w:t>10.01.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F56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>№</w:t>
      </w:r>
      <w:r w:rsidR="002D4E7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F03E4" w:rsidRPr="009F03E4" w:rsidRDefault="009F03E4" w:rsidP="009F03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03E4" w:rsidRPr="009F03E4" w:rsidRDefault="009F03E4" w:rsidP="009F03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6"/>
      <w:bookmarkEnd w:id="1"/>
      <w:r w:rsidRPr="009F03E4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F03E4" w:rsidRPr="009F03E4" w:rsidRDefault="009F03E4" w:rsidP="009F03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03E4">
        <w:rPr>
          <w:rFonts w:ascii="Times New Roman" w:hAnsi="Times New Roman" w:cs="Times New Roman"/>
          <w:b w:val="0"/>
          <w:sz w:val="28"/>
          <w:szCs w:val="28"/>
        </w:rPr>
        <w:t>деятельности специализированной службы по вопросам</w:t>
      </w:r>
    </w:p>
    <w:p w:rsidR="009F03E4" w:rsidRPr="009F03E4" w:rsidRDefault="009F03E4" w:rsidP="009F03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03E4">
        <w:rPr>
          <w:rFonts w:ascii="Times New Roman" w:hAnsi="Times New Roman" w:cs="Times New Roman"/>
          <w:b w:val="0"/>
          <w:sz w:val="28"/>
          <w:szCs w:val="28"/>
        </w:rPr>
        <w:t>похоронного дела муниципального образования</w:t>
      </w:r>
    </w:p>
    <w:p w:rsidR="009F03E4" w:rsidRPr="009F03E4" w:rsidRDefault="009F03E4" w:rsidP="009F03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03E4">
        <w:rPr>
          <w:rFonts w:ascii="Times New Roman" w:hAnsi="Times New Roman" w:cs="Times New Roman"/>
          <w:b w:val="0"/>
          <w:sz w:val="28"/>
          <w:szCs w:val="28"/>
        </w:rPr>
        <w:t>«город Нижнекамск»</w:t>
      </w:r>
    </w:p>
    <w:p w:rsidR="009F03E4" w:rsidRPr="009F03E4" w:rsidRDefault="009F03E4" w:rsidP="009F03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F03E4" w:rsidRPr="009F03E4" w:rsidRDefault="009F03E4" w:rsidP="009F0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3E4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пунктом 22 части 1 статьи 14 Федерального закона от 6 октября 2003 года №131-ФЗ «Об общих принципах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статьей 29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F03E4">
        <w:rPr>
          <w:rFonts w:ascii="Times New Roman" w:hAnsi="Times New Roman" w:cs="Times New Roman"/>
          <w:sz w:val="28"/>
          <w:szCs w:val="28"/>
        </w:rPr>
        <w:t>Федерального закона от 12 января 1996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 xml:space="preserve">8-ФЗ «О погребении и похоронном деле», пунктом 24 части 1 статьи 6 Устава города Нижнекамска, в целях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F03E4">
        <w:rPr>
          <w:rFonts w:ascii="Times New Roman" w:hAnsi="Times New Roman" w:cs="Times New Roman"/>
          <w:sz w:val="28"/>
          <w:szCs w:val="28"/>
        </w:rPr>
        <w:t>организации деятельности специализированной службы по</w:t>
      </w:r>
      <w:proofErr w:type="gramEnd"/>
      <w:r w:rsidRPr="009F03E4">
        <w:rPr>
          <w:rFonts w:ascii="Times New Roman" w:hAnsi="Times New Roman" w:cs="Times New Roman"/>
          <w:sz w:val="28"/>
          <w:szCs w:val="28"/>
        </w:rPr>
        <w:t xml:space="preserve"> вопросам похоронного дела в муниципальном образовании «город Нижнекамск».</w:t>
      </w:r>
    </w:p>
    <w:p w:rsidR="009F03E4" w:rsidRPr="009F03E4" w:rsidRDefault="009F03E4" w:rsidP="009F0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3E4" w:rsidRPr="009F03E4" w:rsidRDefault="009F03E4" w:rsidP="009F03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9F03E4" w:rsidRDefault="009F03E4" w:rsidP="009F0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F03E4">
        <w:rPr>
          <w:rFonts w:ascii="Times New Roman" w:hAnsi="Times New Roman" w:cs="Times New Roman"/>
          <w:sz w:val="28"/>
          <w:szCs w:val="28"/>
        </w:rPr>
        <w:t>Специализированная служба по вопросам похоронного дела муниципал</w:t>
      </w:r>
      <w:r w:rsidRPr="009F03E4">
        <w:rPr>
          <w:rFonts w:ascii="Times New Roman" w:hAnsi="Times New Roman" w:cs="Times New Roman"/>
          <w:sz w:val="28"/>
          <w:szCs w:val="28"/>
        </w:rPr>
        <w:t>ь</w:t>
      </w:r>
      <w:r w:rsidRPr="009F03E4">
        <w:rPr>
          <w:rFonts w:ascii="Times New Roman" w:hAnsi="Times New Roman" w:cs="Times New Roman"/>
          <w:sz w:val="28"/>
          <w:szCs w:val="28"/>
        </w:rPr>
        <w:t xml:space="preserve">ного образования «город Нижнекамск»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03E4">
        <w:rPr>
          <w:rFonts w:ascii="Times New Roman" w:hAnsi="Times New Roman" w:cs="Times New Roman"/>
          <w:sz w:val="28"/>
          <w:szCs w:val="28"/>
        </w:rPr>
        <w:t xml:space="preserve"> Специализи</w:t>
      </w:r>
      <w:r>
        <w:rPr>
          <w:rFonts w:ascii="Times New Roman" w:hAnsi="Times New Roman" w:cs="Times New Roman"/>
          <w:sz w:val="28"/>
          <w:szCs w:val="28"/>
        </w:rPr>
        <w:t xml:space="preserve">рованная служба) – 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созданная исполнительным комитетом города Нижнекамска организация,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F03E4">
        <w:rPr>
          <w:rFonts w:ascii="Times New Roman" w:hAnsi="Times New Roman" w:cs="Times New Roman"/>
          <w:sz w:val="28"/>
          <w:szCs w:val="28"/>
        </w:rPr>
        <w:t>на которую возлагаются полномочия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основе. В своей деятельности Специализ</w:t>
      </w:r>
      <w:r w:rsidRPr="009F03E4">
        <w:rPr>
          <w:rFonts w:ascii="Times New Roman" w:hAnsi="Times New Roman" w:cs="Times New Roman"/>
          <w:sz w:val="28"/>
          <w:szCs w:val="28"/>
        </w:rPr>
        <w:t>и</w:t>
      </w:r>
      <w:r w:rsidRPr="009F03E4">
        <w:rPr>
          <w:rFonts w:ascii="Times New Roman" w:hAnsi="Times New Roman" w:cs="Times New Roman"/>
          <w:sz w:val="28"/>
          <w:szCs w:val="28"/>
        </w:rPr>
        <w:t xml:space="preserve">рованная служба руководствуется действующим законодательством Российской Федерации и Республики Татарстан,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F03E4">
        <w:rPr>
          <w:rFonts w:ascii="Times New Roman" w:hAnsi="Times New Roman" w:cs="Times New Roman"/>
          <w:sz w:val="28"/>
          <w:szCs w:val="28"/>
        </w:rPr>
        <w:t>муниципального образования «город Нижнекамск», настоящим Порядком.</w:t>
      </w:r>
    </w:p>
    <w:p w:rsidR="009F03E4" w:rsidRDefault="009F03E4" w:rsidP="009F0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 xml:space="preserve">Отказ Специализированной службы </w:t>
      </w:r>
      <w:proofErr w:type="gramStart"/>
      <w:r w:rsidRPr="009F03E4">
        <w:rPr>
          <w:rFonts w:ascii="Times New Roman" w:hAnsi="Times New Roman" w:cs="Times New Roman"/>
          <w:sz w:val="28"/>
          <w:szCs w:val="28"/>
        </w:rPr>
        <w:t>в оказании гарантированного перечня услуг по погребению на безвозмездной основе в связи с отсутствием</w:t>
      </w:r>
      <w:proofErr w:type="gramEnd"/>
      <w:r w:rsidRPr="009F03E4">
        <w:rPr>
          <w:rFonts w:ascii="Times New Roman" w:hAnsi="Times New Roman" w:cs="Times New Roman"/>
          <w:sz w:val="28"/>
          <w:szCs w:val="28"/>
        </w:rPr>
        <w:t xml:space="preserve"> у нее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F03E4">
        <w:rPr>
          <w:rFonts w:ascii="Times New Roman" w:hAnsi="Times New Roman" w:cs="Times New Roman"/>
          <w:sz w:val="28"/>
          <w:szCs w:val="28"/>
        </w:rPr>
        <w:t>необходимых средств или по другим основаниям недопустим.</w:t>
      </w:r>
    </w:p>
    <w:p w:rsidR="009F03E4" w:rsidRDefault="009F03E4" w:rsidP="009F0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 xml:space="preserve">1.2. Стоимость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03E4">
        <w:rPr>
          <w:rFonts w:ascii="Times New Roman" w:hAnsi="Times New Roman" w:cs="Times New Roman"/>
          <w:sz w:val="28"/>
          <w:szCs w:val="28"/>
        </w:rPr>
        <w:t xml:space="preserve">платных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03E4">
        <w:rPr>
          <w:rFonts w:ascii="Times New Roman" w:hAnsi="Times New Roman" w:cs="Times New Roman"/>
          <w:sz w:val="28"/>
          <w:szCs w:val="28"/>
        </w:rPr>
        <w:t xml:space="preserve">услуг,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03E4"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03E4">
        <w:rPr>
          <w:rFonts w:ascii="Times New Roman" w:hAnsi="Times New Roman" w:cs="Times New Roman"/>
          <w:sz w:val="28"/>
          <w:szCs w:val="28"/>
        </w:rPr>
        <w:t xml:space="preserve"> Специализированной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службой,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03E4">
        <w:rPr>
          <w:rFonts w:ascii="Times New Roman" w:hAnsi="Times New Roman" w:cs="Times New Roman"/>
          <w:sz w:val="28"/>
          <w:szCs w:val="28"/>
        </w:rPr>
        <w:t xml:space="preserve">сполнительного комитета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F03E4">
        <w:rPr>
          <w:rFonts w:ascii="Times New Roman" w:hAnsi="Times New Roman" w:cs="Times New Roman"/>
          <w:sz w:val="28"/>
          <w:szCs w:val="28"/>
        </w:rPr>
        <w:t>Нижнекамска.</w:t>
      </w:r>
    </w:p>
    <w:p w:rsidR="009F03E4" w:rsidRPr="009F03E4" w:rsidRDefault="009F03E4" w:rsidP="009F0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1.3. Специализированная служба обеспечивает гарантии исполнения волеиз</w:t>
      </w:r>
      <w:r w:rsidRPr="009F03E4">
        <w:rPr>
          <w:rFonts w:ascii="Times New Roman" w:hAnsi="Times New Roman" w:cs="Times New Roman"/>
          <w:sz w:val="28"/>
          <w:szCs w:val="28"/>
        </w:rPr>
        <w:t>ъ</w:t>
      </w:r>
      <w:r w:rsidRPr="009F03E4">
        <w:rPr>
          <w:rFonts w:ascii="Times New Roman" w:hAnsi="Times New Roman" w:cs="Times New Roman"/>
          <w:sz w:val="28"/>
          <w:szCs w:val="28"/>
        </w:rPr>
        <w:t xml:space="preserve">явления умершего о погребении его тела (останков) и о достойном отношении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F03E4">
        <w:rPr>
          <w:rFonts w:ascii="Times New Roman" w:hAnsi="Times New Roman" w:cs="Times New Roman"/>
          <w:sz w:val="28"/>
          <w:szCs w:val="28"/>
        </w:rPr>
        <w:t>к телу умершего.</w:t>
      </w:r>
    </w:p>
    <w:p w:rsidR="009F03E4" w:rsidRPr="009F03E4" w:rsidRDefault="009F03E4" w:rsidP="009F0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3E4" w:rsidRPr="009F03E4" w:rsidRDefault="009F03E4" w:rsidP="009F03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Статья 2. Основные функции и обязанности</w:t>
      </w:r>
    </w:p>
    <w:p w:rsidR="009F03E4" w:rsidRPr="009F03E4" w:rsidRDefault="009F03E4" w:rsidP="009F03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Специализированной службы</w:t>
      </w:r>
    </w:p>
    <w:p w:rsid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2.1. Основными</w:t>
      </w:r>
      <w:r w:rsidR="00B80DB0">
        <w:rPr>
          <w:rFonts w:ascii="Times New Roman" w:hAnsi="Times New Roman" w:cs="Times New Roman"/>
          <w:sz w:val="28"/>
          <w:szCs w:val="28"/>
        </w:rPr>
        <w:t xml:space="preserve">  </w:t>
      </w:r>
      <w:r w:rsidRPr="009F03E4">
        <w:rPr>
          <w:rFonts w:ascii="Times New Roman" w:hAnsi="Times New Roman" w:cs="Times New Roman"/>
          <w:sz w:val="28"/>
          <w:szCs w:val="28"/>
        </w:rPr>
        <w:t xml:space="preserve"> функциями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 xml:space="preserve"> 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="00B80DB0">
        <w:rPr>
          <w:rFonts w:ascii="Times New Roman" w:hAnsi="Times New Roman" w:cs="Times New Roman"/>
          <w:sz w:val="28"/>
          <w:szCs w:val="28"/>
        </w:rPr>
        <w:t xml:space="preserve">  </w:t>
      </w:r>
      <w:r w:rsidRPr="009F03E4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B80DB0">
        <w:rPr>
          <w:rFonts w:ascii="Times New Roman" w:hAnsi="Times New Roman" w:cs="Times New Roman"/>
          <w:sz w:val="28"/>
          <w:szCs w:val="28"/>
        </w:rPr>
        <w:t xml:space="preserve">  </w:t>
      </w:r>
      <w:r w:rsidRPr="009F03E4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F03E4">
        <w:rPr>
          <w:rFonts w:ascii="Times New Roman" w:hAnsi="Times New Roman" w:cs="Times New Roman"/>
          <w:sz w:val="28"/>
          <w:szCs w:val="28"/>
        </w:rPr>
        <w:t>погребение умерших и оказание услуг, связанных с погребением.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2.2. При осуществлении погребения умершего Специализированная служба осуществляет:</w:t>
      </w:r>
    </w:p>
    <w:p w:rsidR="00B80DB0" w:rsidRDefault="00B80DB0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80DB0" w:rsidSect="009F03E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lastRenderedPageBreak/>
        <w:t xml:space="preserve">2.2.1. По письменному заявлению лица, взявшего на себя обязанность 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F03E4">
        <w:rPr>
          <w:rFonts w:ascii="Times New Roman" w:hAnsi="Times New Roman" w:cs="Times New Roman"/>
          <w:sz w:val="28"/>
          <w:szCs w:val="28"/>
        </w:rPr>
        <w:t>осуществить погребение умершего, оказание услуг по погребению на безвозмездной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 основе согласно гарантированному перечню, который включает в себя: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2.2.2. Оформление документов, необходимых для погребения: медицинского свидетельства о смерти и свидетельства о смерти, выдаваемых органами ЗАГС.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 xml:space="preserve">2.2.3. Предоставление и доставку в один адрес гроба из пиломатериалов, 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обитого хлопчатобумажной тканью, и других предметов, необходимых 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F03E4">
        <w:rPr>
          <w:rFonts w:ascii="Times New Roman" w:hAnsi="Times New Roman" w:cs="Times New Roman"/>
          <w:sz w:val="28"/>
          <w:szCs w:val="28"/>
        </w:rPr>
        <w:t>для погребения.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2.2.4. Перевозку тела (останков) умершего на кладбище, включая перемещ</w:t>
      </w:r>
      <w:r w:rsidRPr="009F03E4">
        <w:rPr>
          <w:rFonts w:ascii="Times New Roman" w:hAnsi="Times New Roman" w:cs="Times New Roman"/>
          <w:sz w:val="28"/>
          <w:szCs w:val="28"/>
        </w:rPr>
        <w:t>е</w:t>
      </w:r>
      <w:r w:rsidRPr="009F03E4">
        <w:rPr>
          <w:rFonts w:ascii="Times New Roman" w:hAnsi="Times New Roman" w:cs="Times New Roman"/>
          <w:sz w:val="28"/>
          <w:szCs w:val="28"/>
        </w:rPr>
        <w:t>ние до места захоронения.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2.2.5. Погребение: расчистку и разметку места для рытья могилы, рытье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 могилы, забивку крышки гроба, опускание гроба в могилу, засыпку могилы,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03E4">
        <w:rPr>
          <w:rFonts w:ascii="Times New Roman" w:hAnsi="Times New Roman" w:cs="Times New Roman"/>
          <w:sz w:val="28"/>
          <w:szCs w:val="28"/>
        </w:rPr>
        <w:t>устройство могильного холма, предоставление ритуального регистрационного знака с надписью (фамилия, имя, отчество умершего, даты его рождения и смерти).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 xml:space="preserve">2.3. Стоимость услуг, предоставляемых согласно гарантированному перечню услуг по погребению, устанавливается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03E4">
        <w:rPr>
          <w:rFonts w:ascii="Times New Roman" w:hAnsi="Times New Roman" w:cs="Times New Roman"/>
          <w:sz w:val="28"/>
          <w:szCs w:val="28"/>
        </w:rPr>
        <w:t xml:space="preserve">сполнительным комитетом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F03E4">
        <w:rPr>
          <w:rFonts w:ascii="Times New Roman" w:hAnsi="Times New Roman" w:cs="Times New Roman"/>
          <w:sz w:val="28"/>
          <w:szCs w:val="28"/>
        </w:rPr>
        <w:t>Нижнекамска.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 xml:space="preserve">2.4. Стоимость услуг, предоставляемых согласно гарантированному перечню услуг по погребению, возмещается Специализированной службе Пенсионным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F03E4">
        <w:rPr>
          <w:rFonts w:ascii="Times New Roman" w:hAnsi="Times New Roman" w:cs="Times New Roman"/>
          <w:sz w:val="28"/>
          <w:szCs w:val="28"/>
        </w:rPr>
        <w:t>фондом Российской Федерации и Фондом социального страхования Российской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 Федерации, с которыми Специализированная служба должна иметь соответству</w:t>
      </w:r>
      <w:r w:rsidRPr="009F03E4">
        <w:rPr>
          <w:rFonts w:ascii="Times New Roman" w:hAnsi="Times New Roman" w:cs="Times New Roman"/>
          <w:sz w:val="28"/>
          <w:szCs w:val="28"/>
        </w:rPr>
        <w:t>ю</w:t>
      </w:r>
      <w:r w:rsidRPr="009F03E4">
        <w:rPr>
          <w:rFonts w:ascii="Times New Roman" w:hAnsi="Times New Roman" w:cs="Times New Roman"/>
          <w:sz w:val="28"/>
          <w:szCs w:val="28"/>
        </w:rPr>
        <w:t>щие договоры, на основании справки о смерти, если обращение за возмещением указанных услуг последовало не позднее шести месяцев со дня погребения.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 xml:space="preserve">2.5. Качество предоставляемых услуг должно соответствовать требованиям, устанавливаемым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03E4">
        <w:rPr>
          <w:rFonts w:ascii="Times New Roman" w:hAnsi="Times New Roman" w:cs="Times New Roman"/>
          <w:sz w:val="28"/>
          <w:szCs w:val="28"/>
        </w:rPr>
        <w:t>сполнительным комитетом города Нижнекамска.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2.6. Специализированная служба также осуществляет погребение в следу</w:t>
      </w:r>
      <w:r w:rsidRPr="009F03E4">
        <w:rPr>
          <w:rFonts w:ascii="Times New Roman" w:hAnsi="Times New Roman" w:cs="Times New Roman"/>
          <w:sz w:val="28"/>
          <w:szCs w:val="28"/>
        </w:rPr>
        <w:t>ю</w:t>
      </w:r>
      <w:r w:rsidRPr="009F03E4">
        <w:rPr>
          <w:rFonts w:ascii="Times New Roman" w:hAnsi="Times New Roman" w:cs="Times New Roman"/>
          <w:sz w:val="28"/>
          <w:szCs w:val="28"/>
        </w:rPr>
        <w:t>щих случаях: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9F03E4">
        <w:rPr>
          <w:rFonts w:ascii="Times New Roman" w:hAnsi="Times New Roman" w:cs="Times New Roman"/>
          <w:sz w:val="28"/>
          <w:szCs w:val="28"/>
        </w:rPr>
        <w:t xml:space="preserve">2.6.1. </w:t>
      </w:r>
      <w:proofErr w:type="gramStart"/>
      <w:r w:rsidRPr="009F03E4">
        <w:rPr>
          <w:rFonts w:ascii="Times New Roman" w:hAnsi="Times New Roman" w:cs="Times New Roman"/>
          <w:sz w:val="28"/>
          <w:szCs w:val="28"/>
        </w:rPr>
        <w:t xml:space="preserve"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осуществить погребение умершего на дому, на улице или в ином месте 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«город Нижнекамск», после 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установления органами внутренних дел его личности в течение трех суток 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F03E4">
        <w:rPr>
          <w:rFonts w:ascii="Times New Roman" w:hAnsi="Times New Roman" w:cs="Times New Roman"/>
          <w:sz w:val="28"/>
          <w:szCs w:val="28"/>
        </w:rPr>
        <w:t>с момента установления причины смерти</w:t>
      </w:r>
      <w:proofErr w:type="gramEnd"/>
      <w:r w:rsidRPr="009F03E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F03E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9F03E4">
        <w:rPr>
          <w:rFonts w:ascii="Times New Roman" w:hAnsi="Times New Roman" w:cs="Times New Roman"/>
          <w:sz w:val="28"/>
          <w:szCs w:val="28"/>
        </w:rPr>
        <w:t xml:space="preserve"> не является насильственной. 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F03E4">
        <w:rPr>
          <w:rFonts w:ascii="Times New Roman" w:hAnsi="Times New Roman" w:cs="Times New Roman"/>
          <w:sz w:val="28"/>
          <w:szCs w:val="28"/>
        </w:rPr>
        <w:t>В данном случае разрешение от правоохранительных органов не требуется.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 xml:space="preserve">Если причина смерти имеет насильственный, криминальный характер, 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разрешение на захоронение от органов предварительного следствия получают врач, судебно-медицинский эксперт. Представителю Специализированной службы 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03E4">
        <w:rPr>
          <w:rFonts w:ascii="Times New Roman" w:hAnsi="Times New Roman" w:cs="Times New Roman"/>
          <w:sz w:val="28"/>
          <w:szCs w:val="28"/>
        </w:rPr>
        <w:t>передается копия данного разрешения на захоронение.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 w:rsidRPr="009F03E4">
        <w:rPr>
          <w:rFonts w:ascii="Times New Roman" w:hAnsi="Times New Roman" w:cs="Times New Roman"/>
          <w:sz w:val="28"/>
          <w:szCs w:val="28"/>
        </w:rPr>
        <w:t xml:space="preserve">2.6.2. </w:t>
      </w:r>
      <w:proofErr w:type="gramStart"/>
      <w:r w:rsidRPr="009F03E4">
        <w:rPr>
          <w:rFonts w:ascii="Times New Roman" w:hAnsi="Times New Roman" w:cs="Times New Roman"/>
          <w:sz w:val="28"/>
          <w:szCs w:val="28"/>
        </w:rPr>
        <w:t xml:space="preserve">Погребение умерших, личность которых органами внутренних дел 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F03E4">
        <w:rPr>
          <w:rFonts w:ascii="Times New Roman" w:hAnsi="Times New Roman" w:cs="Times New Roman"/>
          <w:sz w:val="28"/>
          <w:szCs w:val="28"/>
        </w:rPr>
        <w:t>в определенные законодательством Российской Федерации сроки не установлена (неопознанные умершие).</w:t>
      </w:r>
      <w:proofErr w:type="gramEnd"/>
      <w:r w:rsidRPr="009F03E4">
        <w:rPr>
          <w:rFonts w:ascii="Times New Roman" w:hAnsi="Times New Roman" w:cs="Times New Roman"/>
          <w:sz w:val="28"/>
          <w:szCs w:val="28"/>
        </w:rPr>
        <w:t xml:space="preserve"> Погребение осуществляется с согласия указанных органов путем предания тела (останков) умершего земле на специально отведенных 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F03E4">
        <w:rPr>
          <w:rFonts w:ascii="Times New Roman" w:hAnsi="Times New Roman" w:cs="Times New Roman"/>
          <w:sz w:val="28"/>
          <w:szCs w:val="28"/>
        </w:rPr>
        <w:t>для таких случаев участках общественных кладбищ.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2.7. Перечень услуг, оказываемых Специализированной службой при погреб</w:t>
      </w:r>
      <w:r w:rsidRPr="009F03E4">
        <w:rPr>
          <w:rFonts w:ascii="Times New Roman" w:hAnsi="Times New Roman" w:cs="Times New Roman"/>
          <w:sz w:val="28"/>
          <w:szCs w:val="28"/>
        </w:rPr>
        <w:t>е</w:t>
      </w:r>
      <w:r w:rsidRPr="009F03E4">
        <w:rPr>
          <w:rFonts w:ascii="Times New Roman" w:hAnsi="Times New Roman" w:cs="Times New Roman"/>
          <w:sz w:val="28"/>
          <w:szCs w:val="28"/>
        </w:rPr>
        <w:t xml:space="preserve">нии умерших, указанных в </w:t>
      </w:r>
      <w:hyperlink w:anchor="P65" w:history="1">
        <w:r w:rsidRPr="009F03E4">
          <w:rPr>
            <w:rFonts w:ascii="Times New Roman" w:hAnsi="Times New Roman" w:cs="Times New Roman"/>
            <w:sz w:val="28"/>
            <w:szCs w:val="28"/>
          </w:rPr>
          <w:t>пунктах 2.6.1</w:t>
        </w:r>
      </w:hyperlink>
      <w:r w:rsidR="00B80DB0">
        <w:rPr>
          <w:rFonts w:ascii="Times New Roman" w:hAnsi="Times New Roman" w:cs="Times New Roman"/>
          <w:sz w:val="28"/>
          <w:szCs w:val="28"/>
        </w:rPr>
        <w:t>.</w:t>
      </w:r>
      <w:r w:rsidRPr="009F03E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" w:history="1">
        <w:r w:rsidRPr="009F03E4">
          <w:rPr>
            <w:rFonts w:ascii="Times New Roman" w:hAnsi="Times New Roman" w:cs="Times New Roman"/>
            <w:sz w:val="28"/>
            <w:szCs w:val="28"/>
          </w:rPr>
          <w:t>2.6.2</w:t>
        </w:r>
      </w:hyperlink>
      <w:r w:rsidR="00B80DB0">
        <w:rPr>
          <w:rFonts w:ascii="Times New Roman" w:hAnsi="Times New Roman" w:cs="Times New Roman"/>
          <w:sz w:val="28"/>
          <w:szCs w:val="28"/>
        </w:rPr>
        <w:t>.</w:t>
      </w:r>
      <w:r w:rsidRPr="009F03E4">
        <w:rPr>
          <w:rFonts w:ascii="Times New Roman" w:hAnsi="Times New Roman" w:cs="Times New Roman"/>
          <w:sz w:val="28"/>
          <w:szCs w:val="28"/>
        </w:rPr>
        <w:t xml:space="preserve"> настоящего Порядка, включает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:rsidR="00B80DB0" w:rsidRDefault="00B80DB0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80DB0" w:rsidSect="00B80DB0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lastRenderedPageBreak/>
        <w:t>2.7.1. Оформление документов, необходимых для погребения.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2.7.2. Облачение тела.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2.7.3. Предоставление гроба.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2.7.4. Перевозку умершего на кладбище, включая погрузочно-разгрузочные работы и перемещение гроба с телом умершего до места погребения.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 xml:space="preserve">2.7.5. Погребение: расчистку и разметку места для рытья могилы, рытье 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могилы, забивку крышки гроба, опускание гроба в могилу, засыпка могилы, 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>устройство могильного холма, установку регистрационной таблички с регистрац</w:t>
      </w:r>
      <w:r w:rsidRPr="009F03E4">
        <w:rPr>
          <w:rFonts w:ascii="Times New Roman" w:hAnsi="Times New Roman" w:cs="Times New Roman"/>
          <w:sz w:val="28"/>
          <w:szCs w:val="28"/>
        </w:rPr>
        <w:t>и</w:t>
      </w:r>
      <w:r w:rsidRPr="009F03E4">
        <w:rPr>
          <w:rFonts w:ascii="Times New Roman" w:hAnsi="Times New Roman" w:cs="Times New Roman"/>
          <w:sz w:val="28"/>
          <w:szCs w:val="28"/>
        </w:rPr>
        <w:t>онным номером.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 xml:space="preserve">Стоимость указанных услуг устанавливается </w:t>
      </w:r>
      <w:r w:rsidR="00B80DB0">
        <w:rPr>
          <w:rFonts w:ascii="Times New Roman" w:hAnsi="Times New Roman" w:cs="Times New Roman"/>
          <w:sz w:val="28"/>
          <w:szCs w:val="28"/>
        </w:rPr>
        <w:t>и</w:t>
      </w:r>
      <w:r w:rsidRPr="009F03E4">
        <w:rPr>
          <w:rFonts w:ascii="Times New Roman" w:hAnsi="Times New Roman" w:cs="Times New Roman"/>
          <w:sz w:val="28"/>
          <w:szCs w:val="28"/>
        </w:rPr>
        <w:t>сполнительным комитетом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 города Нижнекамска и возмещается Специализированной службе Пенсионным 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F03E4">
        <w:rPr>
          <w:rFonts w:ascii="Times New Roman" w:hAnsi="Times New Roman" w:cs="Times New Roman"/>
          <w:sz w:val="28"/>
          <w:szCs w:val="28"/>
        </w:rPr>
        <w:t>фондом Российской Федерации и Фондом социального страхования Российской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 Федерации в порядке, предусмотренном </w:t>
      </w:r>
      <w:hyperlink r:id="rId7" w:history="1">
        <w:r w:rsidRPr="009F03E4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Pr="009F03E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F03E4">
        <w:rPr>
          <w:rFonts w:ascii="Times New Roman" w:hAnsi="Times New Roman" w:cs="Times New Roman"/>
          <w:sz w:val="28"/>
          <w:szCs w:val="28"/>
        </w:rPr>
        <w:t>от 12.01.1996 № 8-ФЗ «О погребении и похоронном деле».</w:t>
      </w:r>
    </w:p>
    <w:p w:rsidR="009F03E4" w:rsidRPr="009F03E4" w:rsidRDefault="009F03E4" w:rsidP="009F0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3E4" w:rsidRPr="009F03E4" w:rsidRDefault="009F03E4" w:rsidP="009F03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Статья 3. Основные требования к организации деятельности</w:t>
      </w:r>
    </w:p>
    <w:p w:rsidR="009F03E4" w:rsidRPr="009F03E4" w:rsidRDefault="009F03E4" w:rsidP="00B80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Специализированной службы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3.1. Специализированная служба должна иметь: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3.1.1. На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 xml:space="preserve"> праве 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>хозяйственного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 xml:space="preserve"> ведения, 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 xml:space="preserve">или 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>другом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 xml:space="preserve"> законном 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F03E4">
        <w:rPr>
          <w:rFonts w:ascii="Times New Roman" w:hAnsi="Times New Roman" w:cs="Times New Roman"/>
          <w:sz w:val="28"/>
          <w:szCs w:val="28"/>
        </w:rPr>
        <w:t>основа</w:t>
      </w:r>
      <w:r w:rsidR="00B80DB0">
        <w:rPr>
          <w:rFonts w:ascii="Times New Roman" w:hAnsi="Times New Roman" w:cs="Times New Roman"/>
          <w:sz w:val="28"/>
          <w:szCs w:val="28"/>
        </w:rPr>
        <w:t>нии специальны</w:t>
      </w:r>
      <w:r w:rsidRPr="009F03E4">
        <w:rPr>
          <w:rFonts w:ascii="Times New Roman" w:hAnsi="Times New Roman" w:cs="Times New Roman"/>
          <w:sz w:val="28"/>
          <w:szCs w:val="28"/>
        </w:rPr>
        <w:t>е оборудованные помещения, обеспечивающие в соотве</w:t>
      </w:r>
      <w:r w:rsidRPr="009F03E4">
        <w:rPr>
          <w:rFonts w:ascii="Times New Roman" w:hAnsi="Times New Roman" w:cs="Times New Roman"/>
          <w:sz w:val="28"/>
          <w:szCs w:val="28"/>
        </w:rPr>
        <w:t>т</w:t>
      </w:r>
      <w:r w:rsidRPr="009F03E4">
        <w:rPr>
          <w:rFonts w:ascii="Times New Roman" w:hAnsi="Times New Roman" w:cs="Times New Roman"/>
          <w:sz w:val="28"/>
          <w:szCs w:val="28"/>
        </w:rPr>
        <w:t>ствии с требованием стандартов надлежащие условия приема заказов на оказание услуг по погребению и иных ритуальных услуг, а также возможность правильного выбора лицами, взявшими на себя обязанность осуществить погребение умершего, оказываемых ритуальных услуг.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 xml:space="preserve">3.1.2. Вывеску 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>со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 xml:space="preserve"> обязательной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 xml:space="preserve"> информацией: 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>фирменное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 наименование организации, указание на место ее нахождения (юридический адрес), а также режим работы.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 xml:space="preserve">3.2. В помещении Специализированной службы, где осуществляется прием 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>заказов на оказание услуг по погребению и иных ритуальных услуг, должна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 находиться в доступном для обозрения месте следующая информация: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 xml:space="preserve">3.2.1. </w:t>
      </w:r>
      <w:hyperlink r:id="rId8" w:history="1">
        <w:r w:rsidRPr="009F03E4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9F03E4">
        <w:rPr>
          <w:rFonts w:ascii="Times New Roman" w:hAnsi="Times New Roman" w:cs="Times New Roman"/>
          <w:sz w:val="28"/>
          <w:szCs w:val="28"/>
        </w:rPr>
        <w:t xml:space="preserve"> 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>Президента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 xml:space="preserve">от 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>29.06.1996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 xml:space="preserve"> № 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 xml:space="preserve">1001 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     «</w:t>
      </w:r>
      <w:r w:rsidRPr="009F03E4">
        <w:rPr>
          <w:rFonts w:ascii="Times New Roman" w:hAnsi="Times New Roman" w:cs="Times New Roman"/>
          <w:sz w:val="28"/>
          <w:szCs w:val="28"/>
        </w:rPr>
        <w:t>О гарантиях прав граждан на предоставление услуг по погребению умерших</w:t>
      </w:r>
      <w:r w:rsidR="00B80DB0">
        <w:rPr>
          <w:rFonts w:ascii="Times New Roman" w:hAnsi="Times New Roman" w:cs="Times New Roman"/>
          <w:sz w:val="28"/>
          <w:szCs w:val="28"/>
        </w:rPr>
        <w:t>»</w:t>
      </w:r>
      <w:r w:rsidRPr="009F03E4">
        <w:rPr>
          <w:rFonts w:ascii="Times New Roman" w:hAnsi="Times New Roman" w:cs="Times New Roman"/>
          <w:sz w:val="28"/>
          <w:szCs w:val="28"/>
        </w:rPr>
        <w:t>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 xml:space="preserve">3.2.2. Федеральный </w:t>
      </w:r>
      <w:hyperlink r:id="rId9" w:history="1">
        <w:r w:rsidRPr="009F03E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F03E4">
        <w:rPr>
          <w:rFonts w:ascii="Times New Roman" w:hAnsi="Times New Roman" w:cs="Times New Roman"/>
          <w:sz w:val="28"/>
          <w:szCs w:val="28"/>
        </w:rPr>
        <w:t xml:space="preserve"> от 12.01.1996 № 8-ФЗ </w:t>
      </w:r>
      <w:r w:rsidR="00B80DB0">
        <w:rPr>
          <w:rFonts w:ascii="Times New Roman" w:hAnsi="Times New Roman" w:cs="Times New Roman"/>
          <w:sz w:val="28"/>
          <w:szCs w:val="28"/>
        </w:rPr>
        <w:t>«</w:t>
      </w:r>
      <w:r w:rsidRPr="009F03E4">
        <w:rPr>
          <w:rFonts w:ascii="Times New Roman" w:hAnsi="Times New Roman" w:cs="Times New Roman"/>
          <w:sz w:val="28"/>
          <w:szCs w:val="28"/>
        </w:rPr>
        <w:t>О погребении и похо</w:t>
      </w:r>
      <w:r w:rsidR="00B80DB0">
        <w:rPr>
          <w:rFonts w:ascii="Times New Roman" w:hAnsi="Times New Roman" w:cs="Times New Roman"/>
          <w:sz w:val="28"/>
          <w:szCs w:val="28"/>
        </w:rPr>
        <w:t>ронном деле»</w:t>
      </w:r>
      <w:r w:rsidRPr="009F03E4">
        <w:rPr>
          <w:rFonts w:ascii="Times New Roman" w:hAnsi="Times New Roman" w:cs="Times New Roman"/>
          <w:sz w:val="28"/>
          <w:szCs w:val="28"/>
        </w:rPr>
        <w:t>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 xml:space="preserve">3.2.3. </w:t>
      </w:r>
      <w:hyperlink r:id="rId10" w:history="1">
        <w:r w:rsidRPr="009F03E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F03E4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 </w:t>
      </w:r>
      <w:r w:rsidR="00B80DB0">
        <w:rPr>
          <w:rFonts w:ascii="Times New Roman" w:hAnsi="Times New Roman" w:cs="Times New Roman"/>
          <w:sz w:val="28"/>
          <w:szCs w:val="28"/>
        </w:rPr>
        <w:t>«</w:t>
      </w:r>
      <w:r w:rsidRPr="009F03E4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 w:rsidR="00B80DB0">
        <w:rPr>
          <w:rFonts w:ascii="Times New Roman" w:hAnsi="Times New Roman" w:cs="Times New Roman"/>
          <w:sz w:val="28"/>
          <w:szCs w:val="28"/>
        </w:rPr>
        <w:t>»</w:t>
      </w:r>
      <w:r w:rsidRPr="009F03E4">
        <w:rPr>
          <w:rFonts w:ascii="Times New Roman" w:hAnsi="Times New Roman" w:cs="Times New Roman"/>
          <w:sz w:val="28"/>
          <w:szCs w:val="28"/>
        </w:rPr>
        <w:t>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3.2.4. Гарантированный перечень услуг по погребению.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 xml:space="preserve">3.2.5. Сведения </w:t>
      </w:r>
      <w:r w:rsidR="00B80DB0">
        <w:rPr>
          <w:rFonts w:ascii="Times New Roman" w:hAnsi="Times New Roman" w:cs="Times New Roman"/>
          <w:sz w:val="28"/>
          <w:szCs w:val="28"/>
        </w:rPr>
        <w:t xml:space="preserve">  </w:t>
      </w:r>
      <w:r w:rsidRPr="009F03E4">
        <w:rPr>
          <w:rFonts w:ascii="Times New Roman" w:hAnsi="Times New Roman" w:cs="Times New Roman"/>
          <w:sz w:val="28"/>
          <w:szCs w:val="28"/>
        </w:rPr>
        <w:t>о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 xml:space="preserve"> 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>порядке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 xml:space="preserve"> 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B80DB0">
        <w:rPr>
          <w:rFonts w:ascii="Times New Roman" w:hAnsi="Times New Roman" w:cs="Times New Roman"/>
          <w:sz w:val="28"/>
          <w:szCs w:val="28"/>
        </w:rPr>
        <w:t xml:space="preserve">  </w:t>
      </w:r>
      <w:r w:rsidRPr="009F03E4">
        <w:rPr>
          <w:rFonts w:ascii="Times New Roman" w:hAnsi="Times New Roman" w:cs="Times New Roman"/>
          <w:sz w:val="28"/>
          <w:szCs w:val="28"/>
        </w:rPr>
        <w:t>гарантированного</w:t>
      </w:r>
      <w:r w:rsidR="00B80DB0">
        <w:rPr>
          <w:rFonts w:ascii="Times New Roman" w:hAnsi="Times New Roman" w:cs="Times New Roman"/>
          <w:sz w:val="28"/>
          <w:szCs w:val="28"/>
        </w:rPr>
        <w:t xml:space="preserve">  </w:t>
      </w:r>
      <w:r w:rsidRPr="009F03E4"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="00B80DB0">
        <w:rPr>
          <w:rFonts w:ascii="Times New Roman" w:hAnsi="Times New Roman" w:cs="Times New Roman"/>
          <w:sz w:val="28"/>
          <w:szCs w:val="28"/>
        </w:rPr>
        <w:t xml:space="preserve">  </w:t>
      </w:r>
      <w:r w:rsidRPr="009F03E4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F03E4">
        <w:rPr>
          <w:rFonts w:ascii="Times New Roman" w:hAnsi="Times New Roman" w:cs="Times New Roman"/>
          <w:sz w:val="28"/>
          <w:szCs w:val="28"/>
        </w:rPr>
        <w:t>по погребению на безвозмездной и платной основе.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 xml:space="preserve">3.2.6. </w:t>
      </w:r>
      <w:proofErr w:type="gramStart"/>
      <w:r w:rsidRPr="009F03E4">
        <w:rPr>
          <w:rFonts w:ascii="Times New Roman" w:hAnsi="Times New Roman" w:cs="Times New Roman"/>
          <w:sz w:val="28"/>
          <w:szCs w:val="28"/>
        </w:rPr>
        <w:t>Перечень услуг по погребению умерших, личность которых не устано</w:t>
      </w:r>
      <w:r w:rsidRPr="009F03E4">
        <w:rPr>
          <w:rFonts w:ascii="Times New Roman" w:hAnsi="Times New Roman" w:cs="Times New Roman"/>
          <w:sz w:val="28"/>
          <w:szCs w:val="28"/>
        </w:rPr>
        <w:t>в</w:t>
      </w:r>
      <w:r w:rsidRPr="009F03E4">
        <w:rPr>
          <w:rFonts w:ascii="Times New Roman" w:hAnsi="Times New Roman" w:cs="Times New Roman"/>
          <w:sz w:val="28"/>
          <w:szCs w:val="28"/>
        </w:rPr>
        <w:t>лена органами внутренних дел в определенные законодательством сроки, умерших, не имеющих супруга, близких родственников, иных родственников либо законного представителя умершего, или при невозможности осуществить ими погребение,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 а также при отсутствии иных лиц, взявших на себя обязанность осуществить 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F03E4">
        <w:rPr>
          <w:rFonts w:ascii="Times New Roman" w:hAnsi="Times New Roman" w:cs="Times New Roman"/>
          <w:sz w:val="28"/>
          <w:szCs w:val="28"/>
        </w:rPr>
        <w:t>погребение умерших, а также сведения о порядке их оказания.</w:t>
      </w:r>
      <w:proofErr w:type="gramEnd"/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lastRenderedPageBreak/>
        <w:t>3.2.7. Прейскуранты цен (тарифов) на оказываемые услуги по погребению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 и иные ритуальные услуги, на предметы ритуального назначения.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3.2.8. Образцы, проспекты изготавливаемых и реализуемых товаров ритуал</w:t>
      </w:r>
      <w:r w:rsidRPr="009F03E4">
        <w:rPr>
          <w:rFonts w:ascii="Times New Roman" w:hAnsi="Times New Roman" w:cs="Times New Roman"/>
          <w:sz w:val="28"/>
          <w:szCs w:val="28"/>
        </w:rPr>
        <w:t>ь</w:t>
      </w:r>
      <w:r w:rsidRPr="009F03E4">
        <w:rPr>
          <w:rFonts w:ascii="Times New Roman" w:hAnsi="Times New Roman" w:cs="Times New Roman"/>
          <w:sz w:val="28"/>
          <w:szCs w:val="28"/>
        </w:rPr>
        <w:t>ного назначения.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 xml:space="preserve">3.2.9. Порядок 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>деятельности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 xml:space="preserve">кладбищ, 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F03E4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Нижнекамск».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 xml:space="preserve">3.2.10. Оформленная в установленном порядке книга отзывов и предложений, которая предоставляется по первому требованию лица, взявшего на себя 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F03E4">
        <w:rPr>
          <w:rFonts w:ascii="Times New Roman" w:hAnsi="Times New Roman" w:cs="Times New Roman"/>
          <w:sz w:val="28"/>
          <w:szCs w:val="28"/>
        </w:rPr>
        <w:t>обязанность осуществить погребение умершего.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3.3. При оформлении заказов на услуги по погребению и иные ритуальные услуги работники Специализированной службы обязаны: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3.3.1. Своевременно в наглядной и доступной форме довести до сведения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 лица, взявшего на себя обязанность осуществить погребение, необходимую 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и достоверную информацию об оказываемых ритуальных услугах (в том числе 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об оказании на безвозмездной основе гарантированного перечня услуг 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по погребению), обеспечивающую возможность правильного выбора услуг 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F03E4">
        <w:rPr>
          <w:rFonts w:ascii="Times New Roman" w:hAnsi="Times New Roman" w:cs="Times New Roman"/>
          <w:sz w:val="28"/>
          <w:szCs w:val="28"/>
        </w:rPr>
        <w:t>и товаров похоронного назначения.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3.3.2. Заполнять бланки строгой отчетности, утвержденные в установленном порядке, при оформлении заказов на услуги по погребению и иные ритуальные услуги без использования контрольно-кассовой техники.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3.3.3. Качество оказываемых Специализированной службой ритуальных услуг должно удовлетворять требованиям, установленным договором между Специализ</w:t>
      </w:r>
      <w:r w:rsidRPr="009F03E4">
        <w:rPr>
          <w:rFonts w:ascii="Times New Roman" w:hAnsi="Times New Roman" w:cs="Times New Roman"/>
          <w:sz w:val="28"/>
          <w:szCs w:val="28"/>
        </w:rPr>
        <w:t>и</w:t>
      </w:r>
      <w:r w:rsidRPr="009F03E4">
        <w:rPr>
          <w:rFonts w:ascii="Times New Roman" w:hAnsi="Times New Roman" w:cs="Times New Roman"/>
          <w:sz w:val="28"/>
          <w:szCs w:val="28"/>
        </w:rPr>
        <w:t xml:space="preserve">рованной службой и лицом, взявшим на себя обязанность осуществить погребение умершего. При отсутствии в договоре условий о качестве ритуальной услуги 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F03E4">
        <w:rPr>
          <w:rFonts w:ascii="Times New Roman" w:hAnsi="Times New Roman" w:cs="Times New Roman"/>
          <w:sz w:val="28"/>
          <w:szCs w:val="28"/>
        </w:rPr>
        <w:t>Специализированная служба обязана оказать услугу в соответствии с целями, для которых услуга такого рода обычно используется. Если законом или иным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 нормативным правовым актом Российской Федерации, принятым в соответствии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 с законом, предусмотрены обязательные требования к качеству услуги,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 Специализированная служба обязана оказать ритуальную услугу, соответствующую этим требованиям.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3.4. Специализированная служба обеспечивает формирование и сохранность документов по приему и исполнению заказов на оказываемые услуги по погребению и иные ритуальные услуги.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3.5. Специализированная служба вправе заключать прижизненные договоры на услуги, связанные с погребением умершего, а также договоры по устройству и содержанию мест захоронения.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3.6. Прием заказа и заключение договора (счета-заказа) на оказание услуг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 по погребению осуществляются работниками Специализированной службы: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3.6.1. В месте расположения Специализированной службы.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3.6.2. В пунктах приема заказов Специализированной службы.</w:t>
      </w:r>
    </w:p>
    <w:p w:rsid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 xml:space="preserve">3.7. Заказчиком может выступать физическое или юридическое лицо, взявшее на себя обязанность осуществить погребение умершего (исполнитель 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F03E4">
        <w:rPr>
          <w:rFonts w:ascii="Times New Roman" w:hAnsi="Times New Roman" w:cs="Times New Roman"/>
          <w:sz w:val="28"/>
          <w:szCs w:val="28"/>
        </w:rPr>
        <w:t>волеизъявления умершего). Заказчик может осуществлять свои права лично либо через представителя по надлежаще оформленной доверенности.</w:t>
      </w:r>
    </w:p>
    <w:p w:rsidR="00B80DB0" w:rsidRPr="009F03E4" w:rsidRDefault="00B80DB0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lastRenderedPageBreak/>
        <w:t>3.8. При оформлении заказа на оказание услуг по погребению Специализир</w:t>
      </w:r>
      <w:r w:rsidRPr="009F03E4">
        <w:rPr>
          <w:rFonts w:ascii="Times New Roman" w:hAnsi="Times New Roman" w:cs="Times New Roman"/>
          <w:sz w:val="28"/>
          <w:szCs w:val="28"/>
        </w:rPr>
        <w:t>о</w:t>
      </w:r>
      <w:r w:rsidRPr="009F03E4">
        <w:rPr>
          <w:rFonts w:ascii="Times New Roman" w:hAnsi="Times New Roman" w:cs="Times New Roman"/>
          <w:sz w:val="28"/>
          <w:szCs w:val="28"/>
        </w:rPr>
        <w:t>ванная служба обеспечивает наличие у своего работника служебного удостоверения, доверенности, подтверждающей его полномочия, каталога ритуальных принадле</w:t>
      </w:r>
      <w:r w:rsidRPr="009F03E4">
        <w:rPr>
          <w:rFonts w:ascii="Times New Roman" w:hAnsi="Times New Roman" w:cs="Times New Roman"/>
          <w:sz w:val="28"/>
          <w:szCs w:val="28"/>
        </w:rPr>
        <w:t>ж</w:t>
      </w:r>
      <w:r w:rsidRPr="009F03E4">
        <w:rPr>
          <w:rFonts w:ascii="Times New Roman" w:hAnsi="Times New Roman" w:cs="Times New Roman"/>
          <w:sz w:val="28"/>
          <w:szCs w:val="28"/>
        </w:rPr>
        <w:t>ностей, прейскуранта на ритуальные услуги и предметы ритуального назначения.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3.9. Заказ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 xml:space="preserve"> на 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>по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 xml:space="preserve"> погребению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="00B80DB0">
        <w:rPr>
          <w:rFonts w:ascii="Times New Roman" w:hAnsi="Times New Roman" w:cs="Times New Roman"/>
          <w:sz w:val="28"/>
          <w:szCs w:val="28"/>
        </w:rPr>
        <w:t xml:space="preserve"> </w:t>
      </w:r>
      <w:r w:rsidRPr="009F03E4">
        <w:rPr>
          <w:rFonts w:ascii="Times New Roman" w:hAnsi="Times New Roman" w:cs="Times New Roman"/>
          <w:sz w:val="28"/>
          <w:szCs w:val="28"/>
        </w:rPr>
        <w:t>договором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 (счет-заказ) с обязательным заполнением следующих реквизитов: полное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 наименование и юридический адрес исполнителя; фамилия, имя, отчество заказчика, его адрес и телефон; дата приема заказа, подписи заказчика и лица, принявшего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 заказ, с расшифровкой подписи; перечень заказанных услуг, их стоимость.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3.10. Заказ на погребение оформляется при предъявлении лицом, взявшим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 на себя обязанность по организации погребения, паспорта или иного документа, удостоверяющего личность. Если обязанность по организации похорон взяло 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F03E4">
        <w:rPr>
          <w:rFonts w:ascii="Times New Roman" w:hAnsi="Times New Roman" w:cs="Times New Roman"/>
          <w:sz w:val="28"/>
          <w:szCs w:val="28"/>
        </w:rPr>
        <w:t>на себя юридическое лицо, также требуется доверенность от лица,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 осуществляющего организацию погребения, с указанием представителя и его 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F03E4">
        <w:rPr>
          <w:rFonts w:ascii="Times New Roman" w:hAnsi="Times New Roman" w:cs="Times New Roman"/>
          <w:sz w:val="28"/>
          <w:szCs w:val="28"/>
        </w:rPr>
        <w:t>данных, перечень разрешенных по доверенности действий.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3.11. Специализированная служба обеспечивает реализацию заказа в объеме и в сроки, указанные в договоре (счете-заказе).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3.12. Специализированная служба обязана обеспечить режим работы справо</w:t>
      </w:r>
      <w:r w:rsidRPr="009F03E4">
        <w:rPr>
          <w:rFonts w:ascii="Times New Roman" w:hAnsi="Times New Roman" w:cs="Times New Roman"/>
          <w:sz w:val="28"/>
          <w:szCs w:val="28"/>
        </w:rPr>
        <w:t>ч</w:t>
      </w:r>
      <w:r w:rsidRPr="009F03E4">
        <w:rPr>
          <w:rFonts w:ascii="Times New Roman" w:hAnsi="Times New Roman" w:cs="Times New Roman"/>
          <w:sz w:val="28"/>
          <w:szCs w:val="28"/>
        </w:rPr>
        <w:t xml:space="preserve">но-информационной службы и прием заказов ежедневно с 8.00 до 17.00 часов. </w:t>
      </w:r>
      <w:r w:rsidR="00B80DB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03E4">
        <w:rPr>
          <w:rFonts w:ascii="Times New Roman" w:hAnsi="Times New Roman" w:cs="Times New Roman"/>
          <w:sz w:val="28"/>
          <w:szCs w:val="28"/>
        </w:rPr>
        <w:t>Время погребения устанавливается по согласованию с заказчиком при оформлении заказа на погребение.</w:t>
      </w:r>
    </w:p>
    <w:p w:rsidR="009F03E4" w:rsidRPr="009F03E4" w:rsidRDefault="009F03E4" w:rsidP="00B80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 w:rsidRPr="009F03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03E4">
        <w:rPr>
          <w:rFonts w:ascii="Times New Roman" w:hAnsi="Times New Roman" w:cs="Times New Roman"/>
          <w:sz w:val="28"/>
          <w:szCs w:val="28"/>
        </w:rPr>
        <w:t xml:space="preserve"> деятельностью специализированной службы по вопросам похоронного дела осуществляет отдел ритуальных услуг </w:t>
      </w:r>
      <w:r w:rsidR="00AF0EB1">
        <w:rPr>
          <w:rFonts w:ascii="Times New Roman" w:hAnsi="Times New Roman" w:cs="Times New Roman"/>
          <w:sz w:val="28"/>
          <w:szCs w:val="28"/>
        </w:rPr>
        <w:t>и</w:t>
      </w:r>
      <w:r w:rsidRPr="009F03E4">
        <w:rPr>
          <w:rFonts w:ascii="Times New Roman" w:hAnsi="Times New Roman" w:cs="Times New Roman"/>
          <w:sz w:val="28"/>
          <w:szCs w:val="28"/>
        </w:rPr>
        <w:t>сполнительного комитета города Нижнекамска.</w:t>
      </w:r>
    </w:p>
    <w:p w:rsidR="009F03E4" w:rsidRPr="009F03E4" w:rsidRDefault="009F03E4" w:rsidP="009F0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3E4" w:rsidRPr="009F03E4" w:rsidRDefault="009F03E4" w:rsidP="009F03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Статья 4. Ответственность Специализированной службы</w:t>
      </w:r>
    </w:p>
    <w:p w:rsidR="009F03E4" w:rsidRPr="009F03E4" w:rsidRDefault="009F03E4" w:rsidP="00AF0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E4">
        <w:rPr>
          <w:rFonts w:ascii="Times New Roman" w:hAnsi="Times New Roman" w:cs="Times New Roman"/>
          <w:sz w:val="28"/>
          <w:szCs w:val="28"/>
        </w:rPr>
        <w:t>4.1. Специализированная служба несет ответственность за оказанные услуги</w:t>
      </w:r>
      <w:r w:rsidR="00AF0EB1">
        <w:rPr>
          <w:rFonts w:ascii="Times New Roman" w:hAnsi="Times New Roman" w:cs="Times New Roman"/>
          <w:sz w:val="28"/>
          <w:szCs w:val="28"/>
        </w:rPr>
        <w:t xml:space="preserve">     </w:t>
      </w:r>
      <w:r w:rsidRPr="009F03E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1" w:history="1">
        <w:r w:rsidRPr="009F03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03E4">
        <w:rPr>
          <w:rFonts w:ascii="Times New Roman" w:hAnsi="Times New Roman" w:cs="Times New Roman"/>
          <w:sz w:val="28"/>
          <w:szCs w:val="28"/>
        </w:rPr>
        <w:t xml:space="preserve"> Российской Федерации от 7 февраля 1992 года № 2300-1 </w:t>
      </w:r>
      <w:r w:rsidR="00AF0EB1">
        <w:rPr>
          <w:rFonts w:ascii="Times New Roman" w:hAnsi="Times New Roman" w:cs="Times New Roman"/>
          <w:sz w:val="28"/>
          <w:szCs w:val="28"/>
        </w:rPr>
        <w:t>«</w:t>
      </w:r>
      <w:r w:rsidRPr="009F03E4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 w:rsidR="00AF0EB1">
        <w:rPr>
          <w:rFonts w:ascii="Times New Roman" w:hAnsi="Times New Roman" w:cs="Times New Roman"/>
          <w:sz w:val="28"/>
          <w:szCs w:val="28"/>
        </w:rPr>
        <w:t>»</w:t>
      </w:r>
      <w:r w:rsidRPr="009F03E4">
        <w:rPr>
          <w:rFonts w:ascii="Times New Roman" w:hAnsi="Times New Roman" w:cs="Times New Roman"/>
          <w:sz w:val="28"/>
          <w:szCs w:val="28"/>
        </w:rPr>
        <w:t>.</w:t>
      </w:r>
    </w:p>
    <w:p w:rsidR="009F03E4" w:rsidRPr="009F03E4" w:rsidRDefault="009F03E4" w:rsidP="009F0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3E4" w:rsidRPr="009F03E4" w:rsidRDefault="009F03E4" w:rsidP="009F0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3E4" w:rsidRPr="009F03E4" w:rsidRDefault="009F03E4" w:rsidP="009F03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0DB0" w:rsidRPr="009F03E4" w:rsidRDefault="00B80DB0" w:rsidP="009F03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80DB0" w:rsidRPr="009F03E4" w:rsidSect="009F03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1485"/>
    <w:multiLevelType w:val="hybridMultilevel"/>
    <w:tmpl w:val="6BB0D4D0"/>
    <w:lvl w:ilvl="0" w:tplc="A076410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38E7EBC"/>
    <w:multiLevelType w:val="multilevel"/>
    <w:tmpl w:val="96EC6F3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41E7FB3"/>
    <w:multiLevelType w:val="multilevel"/>
    <w:tmpl w:val="AEE06A7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E4"/>
    <w:rsid w:val="00131B98"/>
    <w:rsid w:val="002D4E7F"/>
    <w:rsid w:val="00387BB9"/>
    <w:rsid w:val="00623874"/>
    <w:rsid w:val="00712B8C"/>
    <w:rsid w:val="009F03E4"/>
    <w:rsid w:val="00AF0EB1"/>
    <w:rsid w:val="00B80DB0"/>
    <w:rsid w:val="00BF560F"/>
    <w:rsid w:val="00EF3295"/>
    <w:rsid w:val="00F3653D"/>
    <w:rsid w:val="00F6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E4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3E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9F03E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E4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3E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9F03E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68421B127E36438624B4723F859C4FE87B81368241FCBF2E7D67427DHE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868421B127E36438624B4723F859C4FEB7B8B308A4FA1B526246B40D9B324BA3C8F49D679HA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868421B127E36438624B4723F859C4FEB7A8F31894AA1B526246B40D97BH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868421B127E36438624B4723F859C4FEB7A8F31894AA1B526246B40D97BH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68421B127E36438624B4723F859C4FEB7B8B308A4FA1B526246B40D9B324BA3C8F49D179H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2018-01-10T05:16:00Z</cp:lastPrinted>
  <dcterms:created xsi:type="dcterms:W3CDTF">2018-01-10T08:20:00Z</dcterms:created>
  <dcterms:modified xsi:type="dcterms:W3CDTF">2018-01-10T08:20:00Z</dcterms:modified>
</cp:coreProperties>
</file>