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B21E9" w:rsidRPr="001B21E9" w:rsidTr="00E5463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1B21E9" w:rsidRPr="001B21E9" w:rsidRDefault="001B21E9" w:rsidP="001B21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1B21E9" w:rsidRPr="001B21E9" w:rsidRDefault="001B21E9" w:rsidP="001B21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B21E9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1B21E9" w:rsidRPr="001B21E9" w:rsidRDefault="001B21E9" w:rsidP="001B21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1B21E9">
              <w:rPr>
                <w:rFonts w:ascii="Times New Roman" w:hAnsi="Times New Roman" w:cs="Times New Roman"/>
                <w:sz w:val="17"/>
                <w:szCs w:val="17"/>
              </w:rPr>
              <w:t>НИЖНЕКАМСКОГО МУНИЦИПАЛЬНОГО РАЙОНА</w:t>
            </w:r>
          </w:p>
          <w:p w:rsidR="001B21E9" w:rsidRPr="001B21E9" w:rsidRDefault="001B21E9" w:rsidP="001B21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B21E9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1B21E9" w:rsidRPr="001B21E9" w:rsidRDefault="001B21E9" w:rsidP="001B21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1E9" w:rsidRPr="001B21E9" w:rsidRDefault="001B21E9" w:rsidP="001B21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1B21E9" w:rsidRPr="001B21E9" w:rsidRDefault="001B21E9" w:rsidP="001B21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B21E9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1B21E9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1B21E9" w:rsidRPr="001B21E9" w:rsidRDefault="001B21E9" w:rsidP="001B21E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1B21E9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0C30203C" wp14:editId="2D515A7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B21E9" w:rsidRPr="001B21E9" w:rsidRDefault="001B21E9" w:rsidP="001B21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1B21E9" w:rsidRPr="001B21E9" w:rsidRDefault="001B21E9" w:rsidP="001B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1B21E9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1B21E9" w:rsidRPr="001B21E9" w:rsidRDefault="001B21E9" w:rsidP="001B21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1B21E9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1B21E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1B21E9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РАЙОНЫНЫҢ</w:t>
            </w:r>
          </w:p>
          <w:p w:rsidR="001B21E9" w:rsidRPr="001B21E9" w:rsidRDefault="001B21E9" w:rsidP="001B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1B21E9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БАШКАРМА КОМИТЕТЫ</w:t>
            </w:r>
          </w:p>
          <w:p w:rsidR="001B21E9" w:rsidRPr="001B21E9" w:rsidRDefault="001B21E9" w:rsidP="001B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B21E9" w:rsidRPr="001B21E9" w:rsidRDefault="001B21E9" w:rsidP="001B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1B21E9" w:rsidRPr="001B21E9" w:rsidRDefault="001B21E9" w:rsidP="001B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B21E9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12-нче йорт, Түбән Кама шәһәре, 423570</w:t>
            </w:r>
          </w:p>
        </w:tc>
      </w:tr>
      <w:tr w:rsidR="001B21E9" w:rsidRPr="001B21E9" w:rsidTr="00E5463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246" w:type="dxa"/>
            <w:gridSpan w:val="2"/>
          </w:tcPr>
          <w:p w:rsidR="001B21E9" w:rsidRPr="001B21E9" w:rsidRDefault="001B21E9" w:rsidP="001B21E9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1B21E9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739675" wp14:editId="505FEEE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1B21E9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5D7887" wp14:editId="1BE58DA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1B21E9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7781B4" wp14:editId="13B7A7E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1B21E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    </w:t>
            </w:r>
          </w:p>
        </w:tc>
        <w:tc>
          <w:tcPr>
            <w:tcW w:w="4393" w:type="dxa"/>
            <w:gridSpan w:val="2"/>
          </w:tcPr>
          <w:p w:rsidR="001B21E9" w:rsidRPr="001B21E9" w:rsidRDefault="001B21E9" w:rsidP="001B21E9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1B21E9" w:rsidRPr="001B21E9" w:rsidRDefault="001B21E9" w:rsidP="001B21E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t-RU"/>
        </w:rPr>
      </w:pPr>
      <w:r w:rsidRPr="001B21E9">
        <w:rPr>
          <w:rFonts w:ascii="Times New Roman" w:hAnsi="Times New Roman" w:cs="Times New Roman"/>
          <w:sz w:val="20"/>
          <w:szCs w:val="20"/>
          <w:lang w:val="tt-RU"/>
        </w:rPr>
        <w:t xml:space="preserve">                     РАСПОРЯЖЕНИЕ                                                                                              БОЕРЫК</w:t>
      </w:r>
    </w:p>
    <w:p w:rsidR="001B21E9" w:rsidRPr="001B21E9" w:rsidRDefault="001B21E9" w:rsidP="001B21E9">
      <w:pPr>
        <w:tabs>
          <w:tab w:val="left" w:pos="54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21E9" w:rsidRPr="001B21E9" w:rsidRDefault="001B21E9" w:rsidP="001B21E9">
      <w:pPr>
        <w:tabs>
          <w:tab w:val="left" w:pos="541"/>
        </w:tabs>
        <w:spacing w:after="0" w:line="240" w:lineRule="auto"/>
        <w:ind w:right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338</w:t>
      </w:r>
      <w:r w:rsidRPr="001B21E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1B21E9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13-нче апрель</w:t>
      </w:r>
      <w:r w:rsidRPr="001B21E9">
        <w:rPr>
          <w:rFonts w:ascii="Times New Roman" w:hAnsi="Times New Roman" w:cs="Times New Roman"/>
          <w:sz w:val="20"/>
          <w:szCs w:val="20"/>
        </w:rPr>
        <w:t xml:space="preserve"> 2020 </w:t>
      </w:r>
      <w:r>
        <w:rPr>
          <w:rFonts w:ascii="Times New Roman" w:hAnsi="Times New Roman" w:cs="Times New Roman"/>
          <w:sz w:val="20"/>
          <w:szCs w:val="20"/>
        </w:rPr>
        <w:t>ел</w:t>
      </w:r>
    </w:p>
    <w:p w:rsidR="001B21E9" w:rsidRDefault="001B21E9" w:rsidP="0077458A">
      <w:pPr>
        <w:pStyle w:val="ConsPlusTitle"/>
        <w:widowControl/>
        <w:ind w:right="5952"/>
        <w:jc w:val="both"/>
        <w:rPr>
          <w:b w:val="0"/>
          <w:sz w:val="28"/>
          <w:szCs w:val="28"/>
          <w:lang w:val="tt-RU"/>
        </w:rPr>
      </w:pPr>
    </w:p>
    <w:p w:rsidR="00470E43" w:rsidRPr="0077458A" w:rsidRDefault="0077458A" w:rsidP="001B21E9">
      <w:pPr>
        <w:pStyle w:val="ConsPlusTitle"/>
        <w:widowControl/>
        <w:ind w:right="-1"/>
        <w:jc w:val="center"/>
        <w:rPr>
          <w:b w:val="0"/>
          <w:sz w:val="28"/>
          <w:szCs w:val="28"/>
          <w:lang w:val="tt-RU"/>
        </w:rPr>
      </w:pPr>
      <w:r w:rsidRPr="0077458A">
        <w:rPr>
          <w:b w:val="0"/>
          <w:sz w:val="28"/>
          <w:szCs w:val="28"/>
          <w:lang w:val="tt-RU"/>
        </w:rPr>
        <w:t>Түбән Кама муниципаль районының икътисадый үсеш һәм фаразлау бүлеге башлыгы вазыйфасын биләүгә конкурс турында</w:t>
      </w:r>
      <w:r w:rsidR="00470E43" w:rsidRPr="0077458A">
        <w:rPr>
          <w:b w:val="0"/>
          <w:sz w:val="28"/>
          <w:szCs w:val="28"/>
          <w:lang w:val="tt-RU"/>
        </w:rPr>
        <w:br w:type="textWrapping" w:clear="all"/>
      </w:r>
    </w:p>
    <w:p w:rsidR="001A09E5" w:rsidRPr="0077458A" w:rsidRDefault="001A09E5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«Россия Федерациясендә муниципаль хезмәт турында» 2007 елның </w:t>
      </w:r>
      <w:r w:rsidR="0077458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</w:t>
      </w:r>
      <w:r w:rsidRPr="0077458A">
        <w:rPr>
          <w:rFonts w:ascii="Times New Roman" w:hAnsi="Times New Roman" w:cs="Times New Roman"/>
          <w:sz w:val="28"/>
          <w:szCs w:val="28"/>
          <w:lang w:val="tt-RU"/>
        </w:rPr>
        <w:t>2 мартындагы 25-ФЗ номерлы Федераль закон, «Татарстан Республикасының муниципаль хезмәт турында кодексы» 2013 елның 25 июнендәге 50-ТРЗ номерлы  Татарстан Республикасы Законы, Түбән Кама муниципаль районы Советының «Татарстан Республикасы «Түбән Кама муниципаль районы» муниципаль берәмлегендә муниципаль хезмәтнең вакантлы вазыйфасын биләүгә конкурс турындагы Нигезләмәне раслау турында» 2006 елның</w:t>
      </w:r>
      <w:r w:rsidR="001B21E9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 13 октябрендәге 50 номерлы карары нигезендә, Түбән Кама муниципаль районы Советының «Татарстан Республикасы Түбән Кама муниципаль районында муниципаль хезмәт турындагы Нигезләмәне раслау турында» </w:t>
      </w:r>
      <w:r w:rsidR="001B21E9"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  <w:r w:rsidRPr="0077458A">
        <w:rPr>
          <w:rFonts w:ascii="Times New Roman" w:hAnsi="Times New Roman" w:cs="Times New Roman"/>
          <w:sz w:val="28"/>
          <w:szCs w:val="28"/>
          <w:lang w:val="tt-RU"/>
        </w:rPr>
        <w:t>2013 елның 25 апрелендәге 16 номерлы карарына таянып:</w:t>
      </w:r>
    </w:p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A09E5" w:rsidRPr="0077458A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Башкарма комитетының икътисадый үсеш һәм фаразлау бүлеге башлыгы</w:t>
      </w:r>
      <w:r w:rsidR="00433FD8"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 хезмәт</w:t>
      </w:r>
      <w:r w:rsidR="001A09E5"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 вазыйфасын биләүгә конкурс үткәрергә (алага таба – вазыйфа).</w:t>
      </w:r>
    </w:p>
    <w:p w:rsidR="00470E43" w:rsidRPr="0077458A" w:rsidRDefault="001A09E5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>Вазыйфа биләүгә конкурс уздыру датасын 2020 елның 6 маена билгеләргә, конкурсны үткәрү вакыты 18:00 сәгать. Конкурсны үткәрү урыны итеп, Түбән Кама шәһәре, Төзүчеләр проспекты, 12 йорт, 108 кабинет адресы буенча урнашкан Советлар йорты бинасын билгеләргә.</w:t>
      </w:r>
    </w:p>
    <w:p w:rsidR="00470E43" w:rsidRPr="0077458A" w:rsidRDefault="001A09E5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="00470E43" w:rsidRPr="0077458A">
        <w:rPr>
          <w:rFonts w:ascii="Times New Roman" w:hAnsi="Times New Roman" w:cs="Times New Roman"/>
          <w:sz w:val="28"/>
          <w:szCs w:val="28"/>
        </w:rPr>
        <w:t>:</w:t>
      </w:r>
    </w:p>
    <w:p w:rsidR="001A09E5" w:rsidRPr="0077458A" w:rsidRDefault="001A09E5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>составы</w:t>
      </w:r>
      <w:r w:rsidR="001B21E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77458A">
        <w:rPr>
          <w:rFonts w:ascii="Times New Roman" w:hAnsi="Times New Roman" w:cs="Times New Roman"/>
          <w:sz w:val="28"/>
          <w:szCs w:val="28"/>
        </w:rPr>
        <w:t>(1-</w:t>
      </w:r>
      <w:r w:rsidRPr="0077458A">
        <w:rPr>
          <w:rFonts w:ascii="Times New Roman" w:hAnsi="Times New Roman" w:cs="Times New Roman"/>
          <w:sz w:val="28"/>
          <w:szCs w:val="28"/>
        </w:rPr>
        <w:t xml:space="preserve">нче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="0077458A">
        <w:rPr>
          <w:rFonts w:ascii="Times New Roman" w:hAnsi="Times New Roman" w:cs="Times New Roman"/>
          <w:sz w:val="28"/>
          <w:szCs w:val="28"/>
        </w:rPr>
        <w:t>)</w:t>
      </w:r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470E43" w:rsidRPr="0077458A" w:rsidRDefault="001A09E5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470E43" w:rsidRPr="0077458A">
        <w:rPr>
          <w:rFonts w:ascii="Times New Roman" w:hAnsi="Times New Roman" w:cs="Times New Roman"/>
          <w:sz w:val="28"/>
          <w:szCs w:val="28"/>
        </w:rPr>
        <w:t xml:space="preserve">.2. </w:t>
      </w:r>
      <w:bookmarkStart w:id="0" w:name="_GoBack"/>
      <w:bookmarkEnd w:id="0"/>
      <w:proofErr w:type="spellStart"/>
      <w:r w:rsidR="0077458A">
        <w:rPr>
          <w:rFonts w:ascii="Times New Roman" w:hAnsi="Times New Roman" w:cs="Times New Roman"/>
          <w:sz w:val="28"/>
          <w:szCs w:val="28"/>
        </w:rPr>
        <w:t>Н</w:t>
      </w:r>
      <w:r w:rsidRPr="0077458A">
        <w:rPr>
          <w:rFonts w:ascii="Times New Roman" w:hAnsi="Times New Roman" w:cs="Times New Roman"/>
          <w:sz w:val="28"/>
          <w:szCs w:val="28"/>
        </w:rPr>
        <w:t>игезендә</w:t>
      </w:r>
      <w:proofErr w:type="spellEnd"/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>конкурс</w:t>
      </w:r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1B21E9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шартлары</w:t>
      </w:r>
      <w:proofErr w:type="spellEnd"/>
      <w:r w:rsidR="001B21E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7458A">
        <w:rPr>
          <w:rFonts w:ascii="Times New Roman" w:hAnsi="Times New Roman" w:cs="Times New Roman"/>
          <w:sz w:val="28"/>
          <w:szCs w:val="28"/>
        </w:rPr>
        <w:t xml:space="preserve"> (</w:t>
      </w:r>
      <w:r w:rsidR="0077458A" w:rsidRPr="0077458A">
        <w:rPr>
          <w:rFonts w:ascii="Times New Roman" w:hAnsi="Times New Roman" w:cs="Times New Roman"/>
          <w:sz w:val="28"/>
          <w:szCs w:val="28"/>
        </w:rPr>
        <w:t>2</w:t>
      </w:r>
      <w:r w:rsidR="0077458A">
        <w:rPr>
          <w:rFonts w:ascii="Times New Roman" w:hAnsi="Times New Roman" w:cs="Times New Roman"/>
          <w:sz w:val="28"/>
          <w:szCs w:val="28"/>
        </w:rPr>
        <w:t>-</w:t>
      </w:r>
      <w:r w:rsidR="0077458A" w:rsidRPr="0077458A">
        <w:rPr>
          <w:rFonts w:ascii="Times New Roman" w:hAnsi="Times New Roman" w:cs="Times New Roman"/>
          <w:sz w:val="28"/>
          <w:szCs w:val="28"/>
        </w:rPr>
        <w:t xml:space="preserve">нче </w:t>
      </w:r>
      <w:proofErr w:type="spellStart"/>
      <w:r w:rsidR="0077458A" w:rsidRPr="0077458A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="0077458A">
        <w:rPr>
          <w:rFonts w:ascii="Times New Roman" w:hAnsi="Times New Roman" w:cs="Times New Roman"/>
          <w:sz w:val="28"/>
          <w:szCs w:val="28"/>
        </w:rPr>
        <w:t>)</w:t>
      </w:r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боерыкны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«Нижнекамская правда»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Як»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газеталарында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бастырырга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E13CE" w:rsidRPr="00774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E13CE" w:rsidRPr="0077458A">
        <w:rPr>
          <w:rFonts w:ascii="Times New Roman" w:hAnsi="Times New Roman" w:cs="Times New Roman"/>
          <w:sz w:val="28"/>
          <w:szCs w:val="28"/>
        </w:rPr>
        <w:t>әсми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3CE" w:rsidRPr="0077458A">
        <w:rPr>
          <w:rFonts w:ascii="Times New Roman" w:hAnsi="Times New Roman" w:cs="Times New Roman"/>
          <w:sz w:val="28"/>
          <w:szCs w:val="28"/>
        </w:rPr>
        <w:t>урнашт</w:t>
      </w:r>
      <w:r w:rsidR="00EE13CE" w:rsidRPr="0077458A">
        <w:rPr>
          <w:rFonts w:ascii="Times New Roman" w:hAnsi="Times New Roman" w:cs="Times New Roman"/>
          <w:sz w:val="28"/>
          <w:szCs w:val="28"/>
        </w:rPr>
        <w:t>ы</w:t>
      </w:r>
      <w:r w:rsidR="00EE13CE" w:rsidRPr="0077458A">
        <w:rPr>
          <w:rFonts w:ascii="Times New Roman" w:hAnsi="Times New Roman" w:cs="Times New Roman"/>
          <w:sz w:val="28"/>
          <w:szCs w:val="28"/>
        </w:rPr>
        <w:t>рырга</w:t>
      </w:r>
      <w:proofErr w:type="spellEnd"/>
      <w:r w:rsidR="00EE13CE" w:rsidRPr="0077458A">
        <w:rPr>
          <w:rFonts w:ascii="Times New Roman" w:hAnsi="Times New Roman" w:cs="Times New Roman"/>
          <w:sz w:val="28"/>
          <w:szCs w:val="28"/>
        </w:rPr>
        <w:t>.</w:t>
      </w:r>
    </w:p>
    <w:p w:rsidR="00EE13CE" w:rsidRPr="0077458A" w:rsidRDefault="00470E43" w:rsidP="007745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EE13CE" w:rsidRPr="0077458A">
        <w:rPr>
          <w:rFonts w:ascii="Times New Roman" w:hAnsi="Times New Roman" w:cs="Times New Roman"/>
          <w:sz w:val="28"/>
          <w:szCs w:val="28"/>
          <w:lang w:val="tt-RU"/>
        </w:rPr>
        <w:t>Әлеге боерыкның үтәлешен тикшереп торуны үз өстемдә калдырам.</w:t>
      </w:r>
    </w:p>
    <w:p w:rsidR="00470E43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7458A" w:rsidRPr="0077458A" w:rsidRDefault="0077458A" w:rsidP="00774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7458A" w:rsidRPr="008E56E0" w:rsidRDefault="0077458A" w:rsidP="0077458A">
      <w:pPr>
        <w:spacing w:after="0" w:line="240" w:lineRule="auto"/>
        <w:jc w:val="both"/>
        <w:rPr>
          <w:rFonts w:ascii="Times New Roman" w:hAnsi="Times New Roman"/>
          <w:bCs/>
          <w:spacing w:val="-4"/>
          <w:sz w:val="28"/>
          <w:szCs w:val="28"/>
          <w:lang w:val="tt-RU"/>
        </w:rPr>
      </w:pPr>
      <w:r w:rsidRPr="0077458A">
        <w:rPr>
          <w:rFonts w:ascii="Times New Roman" w:hAnsi="Times New Roman"/>
          <w:bCs/>
          <w:spacing w:val="-4"/>
          <w:sz w:val="28"/>
          <w:szCs w:val="28"/>
          <w:lang w:val="tt-RU"/>
        </w:rPr>
        <w:t>Җитәкче вазыйфаларын башкаручы</w:t>
      </w:r>
      <w:r>
        <w:rPr>
          <w:rFonts w:ascii="Times New Roman" w:hAnsi="Times New Roman"/>
          <w:bCs/>
          <w:spacing w:val="-4"/>
          <w:sz w:val="28"/>
          <w:szCs w:val="28"/>
          <w:lang w:val="tt-RU"/>
        </w:rPr>
        <w:t>,</w:t>
      </w:r>
    </w:p>
    <w:p w:rsidR="0077458A" w:rsidRDefault="0077458A" w:rsidP="007745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  <w:sectPr w:rsidR="0077458A" w:rsidSect="001B21E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FB5A43">
        <w:rPr>
          <w:rFonts w:ascii="Times New Roman" w:hAnsi="Times New Roman"/>
          <w:bCs/>
          <w:spacing w:val="-4"/>
          <w:sz w:val="28"/>
          <w:szCs w:val="28"/>
          <w:lang w:val="tt-RU"/>
        </w:rPr>
        <w:t>Җитәкченең беренче урынб</w:t>
      </w:r>
      <w:r>
        <w:rPr>
          <w:rFonts w:ascii="Times New Roman" w:hAnsi="Times New Roman"/>
          <w:bCs/>
          <w:spacing w:val="-4"/>
          <w:sz w:val="28"/>
          <w:szCs w:val="28"/>
          <w:lang w:val="tt-RU"/>
        </w:rPr>
        <w:t>асары</w:t>
      </w:r>
      <w:r w:rsidRPr="00FB5A43">
        <w:rPr>
          <w:rFonts w:ascii="Times New Roman" w:hAnsi="Times New Roman"/>
          <w:bCs/>
          <w:spacing w:val="-4"/>
          <w:sz w:val="28"/>
          <w:szCs w:val="28"/>
          <w:lang w:val="tt-RU"/>
        </w:rPr>
        <w:t xml:space="preserve">                                 </w:t>
      </w:r>
      <w:r w:rsidR="001B21E9">
        <w:rPr>
          <w:rFonts w:ascii="Times New Roman" w:hAnsi="Times New Roman"/>
          <w:bCs/>
          <w:spacing w:val="-4"/>
          <w:sz w:val="28"/>
          <w:szCs w:val="28"/>
          <w:lang w:val="tt-RU"/>
        </w:rPr>
        <w:t xml:space="preserve">                              </w:t>
      </w:r>
      <w:r w:rsidRPr="00FB5A43">
        <w:rPr>
          <w:rFonts w:ascii="Times New Roman" w:hAnsi="Times New Roman"/>
          <w:bCs/>
          <w:spacing w:val="-4"/>
          <w:sz w:val="28"/>
          <w:szCs w:val="28"/>
          <w:lang w:val="tt-RU"/>
        </w:rPr>
        <w:t xml:space="preserve">   Р.И. Беляе</w:t>
      </w:r>
      <w:r>
        <w:rPr>
          <w:rFonts w:ascii="Times New Roman" w:hAnsi="Times New Roman"/>
          <w:bCs/>
          <w:spacing w:val="-4"/>
          <w:sz w:val="28"/>
          <w:szCs w:val="28"/>
          <w:lang w:val="tt-RU"/>
        </w:rPr>
        <w:t>в</w:t>
      </w:r>
      <w:r w:rsidR="00EE13CE"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</w:t>
      </w:r>
    </w:p>
    <w:p w:rsidR="00EE13CE" w:rsidRPr="0077458A" w:rsidRDefault="00EE13CE" w:rsidP="0077458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Түбән Кама муниципаль районы </w:t>
      </w:r>
    </w:p>
    <w:p w:rsidR="00EE13CE" w:rsidRPr="0077458A" w:rsidRDefault="00EE13CE" w:rsidP="0077458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>Башкарма комитеты җитәкчесенең</w:t>
      </w:r>
    </w:p>
    <w:p w:rsidR="00EE13CE" w:rsidRPr="0077458A" w:rsidRDefault="00EE13CE" w:rsidP="0077458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2020 елның 13 апрелендәге                                                                 </w:t>
      </w:r>
    </w:p>
    <w:p w:rsidR="00EE13CE" w:rsidRPr="0077458A" w:rsidRDefault="00EE13CE" w:rsidP="0077458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338 номерлы боерыгына                                                         </w:t>
      </w:r>
    </w:p>
    <w:p w:rsidR="00EE13CE" w:rsidRPr="0077458A" w:rsidRDefault="00EE13CE" w:rsidP="0077458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77458A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77458A">
        <w:rPr>
          <w:rFonts w:ascii="Times New Roman" w:hAnsi="Times New Roman" w:cs="Times New Roman"/>
          <w:sz w:val="28"/>
          <w:szCs w:val="28"/>
          <w:lang w:val="tt-RU"/>
        </w:rPr>
        <w:t>нче кушымта</w:t>
      </w:r>
    </w:p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EE13CE" w:rsidRPr="0077458A" w:rsidRDefault="00EE13CE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bookmarkStart w:id="1" w:name="Par34"/>
      <w:bookmarkEnd w:id="1"/>
      <w:r w:rsidRPr="0077458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Түбән Кама муниципаль районы Башкарма комитетының икътисадый үсеш һәм фаразлау бүлеге </w:t>
      </w:r>
      <w:r w:rsidR="008B1E8C"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башлыгы </w:t>
      </w:r>
      <w:r w:rsidRPr="0077458A">
        <w:rPr>
          <w:rFonts w:ascii="Times New Roman" w:hAnsi="Times New Roman" w:cs="Times New Roman"/>
          <w:bCs/>
          <w:sz w:val="28"/>
          <w:szCs w:val="28"/>
          <w:lang w:val="tt-RU"/>
        </w:rPr>
        <w:t>муниципаль хезмәт</w:t>
      </w:r>
      <w:r w:rsidR="008B1E8C" w:rsidRPr="0077458A">
        <w:rPr>
          <w:rFonts w:ascii="Times New Roman" w:hAnsi="Times New Roman" w:cs="Times New Roman"/>
          <w:bCs/>
          <w:sz w:val="28"/>
          <w:szCs w:val="28"/>
          <w:lang w:val="tt-RU"/>
        </w:rPr>
        <w:t>нең вакантлы</w:t>
      </w:r>
      <w:r w:rsidRPr="0077458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вазыйфасын биләүгә конкурс үткәрү буенча</w:t>
      </w:r>
    </w:p>
    <w:p w:rsidR="00EE13CE" w:rsidRPr="0077458A" w:rsidRDefault="00EE13CE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458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77458A">
        <w:rPr>
          <w:rFonts w:ascii="Times New Roman" w:hAnsi="Times New Roman" w:cs="Times New Roman"/>
          <w:bCs/>
          <w:sz w:val="28"/>
          <w:szCs w:val="28"/>
        </w:rPr>
        <w:t xml:space="preserve">КОМИССИЯ СОСТАВЫ </w:t>
      </w:r>
    </w:p>
    <w:p w:rsidR="00EE13CE" w:rsidRPr="0077458A" w:rsidRDefault="00EE13CE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45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84251" w:rsidRPr="0077458A" w:rsidRDefault="00C84251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10"/>
        <w:gridCol w:w="6890"/>
      </w:tblGrid>
      <w:tr w:rsidR="0077458A" w:rsidRPr="0077458A" w:rsidTr="0077458A">
        <w:tc>
          <w:tcPr>
            <w:tcW w:w="3227" w:type="dxa"/>
            <w:hideMark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Сәйфетдинов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</w:p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77458A">
              <w:rPr>
                <w:sz w:val="28"/>
                <w:szCs w:val="28"/>
              </w:rPr>
              <w:t xml:space="preserve">Айдар </w:t>
            </w:r>
            <w:proofErr w:type="spellStart"/>
            <w:r w:rsidRPr="0077458A">
              <w:rPr>
                <w:sz w:val="28"/>
                <w:szCs w:val="28"/>
              </w:rPr>
              <w:t>Габдуллаҗан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283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Түбән</w:t>
            </w:r>
            <w:proofErr w:type="spellEnd"/>
            <w:r w:rsidRPr="0077458A">
              <w:rPr>
                <w:sz w:val="28"/>
                <w:szCs w:val="28"/>
              </w:rPr>
              <w:t xml:space="preserve"> Кама муниципал</w:t>
            </w:r>
            <w:r w:rsidRPr="0077458A">
              <w:rPr>
                <w:sz w:val="28"/>
                <w:szCs w:val="28"/>
                <w:lang w:val="tt-RU"/>
              </w:rPr>
              <w:t>ь районы</w:t>
            </w:r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Башкарма</w:t>
            </w:r>
            <w:proofErr w:type="spellEnd"/>
            <w:r w:rsidRPr="0077458A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7458A">
              <w:rPr>
                <w:sz w:val="28"/>
                <w:szCs w:val="28"/>
              </w:rPr>
              <w:t>җ</w:t>
            </w:r>
            <w:proofErr w:type="gramStart"/>
            <w:r w:rsidRPr="0077458A">
              <w:rPr>
                <w:sz w:val="28"/>
                <w:szCs w:val="28"/>
              </w:rPr>
              <w:t>ит</w:t>
            </w:r>
            <w:proofErr w:type="gramEnd"/>
            <w:r w:rsidRPr="0077458A">
              <w:rPr>
                <w:sz w:val="28"/>
                <w:szCs w:val="28"/>
              </w:rPr>
              <w:t>әкчесе</w:t>
            </w:r>
            <w:proofErr w:type="spellEnd"/>
            <w:r w:rsidRPr="0077458A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7458A"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77458A" w:rsidRPr="0077458A" w:rsidTr="0077458A">
        <w:tc>
          <w:tcPr>
            <w:tcW w:w="3227" w:type="dxa"/>
            <w:hideMark/>
          </w:tcPr>
          <w:p w:rsid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77458A">
              <w:rPr>
                <w:sz w:val="28"/>
                <w:szCs w:val="28"/>
              </w:rPr>
              <w:t xml:space="preserve">Сафин </w:t>
            </w:r>
          </w:p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77458A">
              <w:rPr>
                <w:sz w:val="28"/>
                <w:szCs w:val="28"/>
              </w:rPr>
              <w:t xml:space="preserve">Артур </w:t>
            </w:r>
            <w:proofErr w:type="spellStart"/>
            <w:r w:rsidRPr="0077458A">
              <w:rPr>
                <w:sz w:val="28"/>
                <w:szCs w:val="28"/>
              </w:rPr>
              <w:t>Рафис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улы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Түбән</w:t>
            </w:r>
            <w:proofErr w:type="spellEnd"/>
            <w:r w:rsidRPr="0077458A">
              <w:rPr>
                <w:sz w:val="28"/>
                <w:szCs w:val="28"/>
              </w:rPr>
              <w:t xml:space="preserve"> Кама </w:t>
            </w:r>
            <w:proofErr w:type="spellStart"/>
            <w:r w:rsidRPr="0077458A">
              <w:rPr>
                <w:sz w:val="28"/>
                <w:szCs w:val="28"/>
              </w:rPr>
              <w:t>муниципаль</w:t>
            </w:r>
            <w:proofErr w:type="spellEnd"/>
            <w:r w:rsidRPr="0077458A">
              <w:rPr>
                <w:sz w:val="28"/>
                <w:szCs w:val="28"/>
              </w:rPr>
              <w:t xml:space="preserve"> район</w:t>
            </w:r>
            <w:r w:rsidRPr="0077458A">
              <w:rPr>
                <w:sz w:val="28"/>
                <w:szCs w:val="28"/>
                <w:lang w:val="tt-RU"/>
              </w:rPr>
              <w:t>ы</w:t>
            </w:r>
            <w:r w:rsidRPr="0077458A">
              <w:rPr>
                <w:sz w:val="28"/>
                <w:szCs w:val="28"/>
              </w:rPr>
              <w:t xml:space="preserve"> Советы аппарат </w:t>
            </w:r>
            <w:proofErr w:type="spellStart"/>
            <w:r w:rsidRPr="0077458A">
              <w:rPr>
                <w:sz w:val="28"/>
                <w:szCs w:val="28"/>
              </w:rPr>
              <w:t>җ</w:t>
            </w:r>
            <w:proofErr w:type="gramStart"/>
            <w:r w:rsidRPr="0077458A">
              <w:rPr>
                <w:sz w:val="28"/>
                <w:szCs w:val="28"/>
              </w:rPr>
              <w:t>ит</w:t>
            </w:r>
            <w:proofErr w:type="gramEnd"/>
            <w:r w:rsidRPr="0077458A">
              <w:rPr>
                <w:sz w:val="28"/>
                <w:szCs w:val="28"/>
              </w:rPr>
              <w:t>әкчесе</w:t>
            </w:r>
            <w:proofErr w:type="spellEnd"/>
            <w:r w:rsidRPr="0077458A">
              <w:rPr>
                <w:sz w:val="28"/>
                <w:szCs w:val="28"/>
                <w:lang w:val="tt-RU"/>
              </w:rPr>
              <w:t>, комиссия рәисе урынбасары</w:t>
            </w:r>
            <w:r w:rsidRPr="0077458A">
              <w:rPr>
                <w:sz w:val="28"/>
                <w:szCs w:val="28"/>
              </w:rPr>
              <w:t xml:space="preserve"> (</w:t>
            </w:r>
            <w:proofErr w:type="spellStart"/>
            <w:r w:rsidRPr="0077458A">
              <w:rPr>
                <w:sz w:val="28"/>
                <w:szCs w:val="28"/>
              </w:rPr>
              <w:t>килешү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</w:t>
            </w:r>
            <w:proofErr w:type="spellStart"/>
            <w:r w:rsidRPr="0077458A">
              <w:rPr>
                <w:sz w:val="28"/>
                <w:szCs w:val="28"/>
              </w:rPr>
              <w:t>буенча</w:t>
            </w:r>
            <w:proofErr w:type="spellEnd"/>
            <w:r w:rsidRPr="0077458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</w:tc>
      </w:tr>
      <w:tr w:rsidR="0077458A" w:rsidRPr="0077458A" w:rsidTr="0077458A">
        <w:tc>
          <w:tcPr>
            <w:tcW w:w="3227" w:type="dxa"/>
            <w:hideMark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Шамбазова</w:t>
            </w:r>
            <w:proofErr w:type="spellEnd"/>
          </w:p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Гөлгенә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Камил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кызы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Түбән</w:t>
            </w:r>
            <w:proofErr w:type="spellEnd"/>
            <w:r w:rsidRPr="0077458A">
              <w:rPr>
                <w:sz w:val="28"/>
                <w:szCs w:val="28"/>
              </w:rPr>
              <w:t xml:space="preserve"> Кама </w:t>
            </w:r>
            <w:proofErr w:type="spellStart"/>
            <w:r w:rsidRPr="0077458A">
              <w:rPr>
                <w:sz w:val="28"/>
                <w:szCs w:val="28"/>
              </w:rPr>
              <w:t>муниципаль</w:t>
            </w:r>
            <w:proofErr w:type="spellEnd"/>
            <w:r w:rsidRPr="0077458A">
              <w:rPr>
                <w:sz w:val="28"/>
                <w:szCs w:val="28"/>
              </w:rPr>
              <w:t xml:space="preserve"> район Советы </w:t>
            </w:r>
            <w:proofErr w:type="spellStart"/>
            <w:r w:rsidRPr="0077458A">
              <w:rPr>
                <w:sz w:val="28"/>
                <w:szCs w:val="28"/>
              </w:rPr>
              <w:t>оештыру-кадрлар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бүлеге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җ</w:t>
            </w:r>
            <w:proofErr w:type="gramStart"/>
            <w:r w:rsidRPr="0077458A">
              <w:rPr>
                <w:sz w:val="28"/>
                <w:szCs w:val="28"/>
              </w:rPr>
              <w:t>ит</w:t>
            </w:r>
            <w:proofErr w:type="gramEnd"/>
            <w:r w:rsidRPr="0077458A">
              <w:rPr>
                <w:sz w:val="28"/>
                <w:szCs w:val="28"/>
              </w:rPr>
              <w:t>әкчесе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урынбасары</w:t>
            </w:r>
            <w:proofErr w:type="spellEnd"/>
            <w:r w:rsidRPr="0077458A">
              <w:rPr>
                <w:sz w:val="28"/>
                <w:szCs w:val="28"/>
              </w:rPr>
              <w:t>, комиссия</w:t>
            </w:r>
            <w:r>
              <w:rPr>
                <w:sz w:val="28"/>
                <w:szCs w:val="28"/>
              </w:rPr>
              <w:t xml:space="preserve">             </w:t>
            </w:r>
            <w:r w:rsidRPr="0077458A">
              <w:rPr>
                <w:sz w:val="28"/>
                <w:szCs w:val="28"/>
              </w:rPr>
              <w:t xml:space="preserve"> секретаре (</w:t>
            </w:r>
            <w:proofErr w:type="spellStart"/>
            <w:r w:rsidRPr="0077458A">
              <w:rPr>
                <w:sz w:val="28"/>
                <w:szCs w:val="28"/>
              </w:rPr>
              <w:t>килешү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буенча</w:t>
            </w:r>
            <w:proofErr w:type="spellEnd"/>
            <w:r w:rsidRPr="0077458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77458A" w:rsidRPr="0077458A" w:rsidTr="0077458A">
        <w:tc>
          <w:tcPr>
            <w:tcW w:w="10421" w:type="dxa"/>
            <w:gridSpan w:val="3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77458A">
              <w:rPr>
                <w:sz w:val="28"/>
                <w:szCs w:val="28"/>
              </w:rPr>
              <w:t xml:space="preserve">Комиссия </w:t>
            </w:r>
            <w:proofErr w:type="spellStart"/>
            <w:r w:rsidRPr="0077458A">
              <w:rPr>
                <w:sz w:val="28"/>
                <w:szCs w:val="28"/>
              </w:rPr>
              <w:t>әгъзалары</w:t>
            </w:r>
            <w:proofErr w:type="spellEnd"/>
            <w:r w:rsidRPr="0077458A">
              <w:rPr>
                <w:sz w:val="28"/>
                <w:szCs w:val="28"/>
              </w:rPr>
              <w:t>:</w:t>
            </w:r>
          </w:p>
        </w:tc>
      </w:tr>
      <w:tr w:rsidR="0077458A" w:rsidRPr="0077458A" w:rsidTr="0077458A">
        <w:tc>
          <w:tcPr>
            <w:tcW w:w="3227" w:type="dxa"/>
            <w:hideMark/>
          </w:tcPr>
          <w:p w:rsid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77458A">
              <w:rPr>
                <w:sz w:val="28"/>
                <w:szCs w:val="28"/>
                <w:lang w:val="tt-RU"/>
              </w:rPr>
              <w:t xml:space="preserve">Беляев </w:t>
            </w:r>
          </w:p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77458A">
              <w:rPr>
                <w:sz w:val="28"/>
                <w:szCs w:val="28"/>
                <w:lang w:val="tt-RU"/>
              </w:rPr>
              <w:t xml:space="preserve">Радмир Илдар улы  </w:t>
            </w:r>
          </w:p>
        </w:tc>
        <w:tc>
          <w:tcPr>
            <w:tcW w:w="283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  <w:hideMark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Түбән</w:t>
            </w:r>
            <w:proofErr w:type="spellEnd"/>
            <w:r w:rsidRPr="0077458A">
              <w:rPr>
                <w:sz w:val="28"/>
                <w:szCs w:val="28"/>
              </w:rPr>
              <w:t xml:space="preserve"> Кама </w:t>
            </w:r>
            <w:proofErr w:type="spellStart"/>
            <w:r w:rsidRPr="0077458A">
              <w:rPr>
                <w:sz w:val="28"/>
                <w:szCs w:val="28"/>
              </w:rPr>
              <w:t>муниципаль</w:t>
            </w:r>
            <w:proofErr w:type="spellEnd"/>
            <w:r w:rsidRPr="0077458A">
              <w:rPr>
                <w:sz w:val="28"/>
                <w:szCs w:val="28"/>
              </w:rPr>
              <w:t xml:space="preserve"> районы</w:t>
            </w:r>
            <w:r w:rsidRPr="0077458A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Башкарма</w:t>
            </w:r>
            <w:proofErr w:type="spellEnd"/>
            <w:r w:rsidRPr="0077458A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7458A">
              <w:rPr>
                <w:sz w:val="28"/>
                <w:szCs w:val="28"/>
              </w:rPr>
              <w:t>җ</w:t>
            </w:r>
            <w:proofErr w:type="gramStart"/>
            <w:r w:rsidRPr="0077458A">
              <w:rPr>
                <w:sz w:val="28"/>
                <w:szCs w:val="28"/>
              </w:rPr>
              <w:t>ит</w:t>
            </w:r>
            <w:proofErr w:type="gramEnd"/>
            <w:r w:rsidRPr="0077458A">
              <w:rPr>
                <w:sz w:val="28"/>
                <w:szCs w:val="28"/>
              </w:rPr>
              <w:t>әкчесенең</w:t>
            </w:r>
            <w:proofErr w:type="spellEnd"/>
            <w:r w:rsidRPr="0077458A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беренче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  <w:r w:rsidRPr="0077458A">
              <w:rPr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</w:tr>
      <w:tr w:rsidR="0077458A" w:rsidRPr="0077458A" w:rsidTr="0077458A">
        <w:tc>
          <w:tcPr>
            <w:tcW w:w="3227" w:type="dxa"/>
            <w:hideMark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77458A">
              <w:rPr>
                <w:sz w:val="28"/>
                <w:szCs w:val="28"/>
                <w:lang w:val="tt-RU"/>
              </w:rPr>
              <w:t>Моржин</w:t>
            </w:r>
          </w:p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77458A">
              <w:rPr>
                <w:sz w:val="28"/>
                <w:szCs w:val="28"/>
                <w:lang w:val="tt-RU"/>
              </w:rPr>
              <w:t>Николай Сергеевич</w:t>
            </w:r>
          </w:p>
        </w:tc>
        <w:tc>
          <w:tcPr>
            <w:tcW w:w="283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  <w:hideMark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Түбән</w:t>
            </w:r>
            <w:proofErr w:type="spellEnd"/>
            <w:r w:rsidRPr="0077458A">
              <w:rPr>
                <w:sz w:val="28"/>
                <w:szCs w:val="28"/>
              </w:rPr>
              <w:t xml:space="preserve"> Кама </w:t>
            </w:r>
            <w:proofErr w:type="spellStart"/>
            <w:r w:rsidRPr="0077458A">
              <w:rPr>
                <w:sz w:val="28"/>
                <w:szCs w:val="28"/>
              </w:rPr>
              <w:t>муниципаль</w:t>
            </w:r>
            <w:proofErr w:type="spellEnd"/>
            <w:r w:rsidRPr="0077458A">
              <w:rPr>
                <w:sz w:val="28"/>
                <w:szCs w:val="28"/>
              </w:rPr>
              <w:t xml:space="preserve"> районы</w:t>
            </w:r>
            <w:proofErr w:type="gramStart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И</w:t>
            </w:r>
            <w:proofErr w:type="gramEnd"/>
            <w:r w:rsidRPr="0077458A">
              <w:rPr>
                <w:sz w:val="28"/>
                <w:szCs w:val="28"/>
              </w:rPr>
              <w:t>җтимагый</w:t>
            </w:r>
            <w:proofErr w:type="spellEnd"/>
            <w:r w:rsidRPr="0077458A">
              <w:rPr>
                <w:sz w:val="28"/>
                <w:szCs w:val="28"/>
              </w:rPr>
              <w:t xml:space="preserve"> советы </w:t>
            </w:r>
            <w:proofErr w:type="spellStart"/>
            <w:r w:rsidRPr="0077458A">
              <w:rPr>
                <w:sz w:val="28"/>
                <w:szCs w:val="28"/>
              </w:rPr>
              <w:t>әгъзасы</w:t>
            </w:r>
            <w:proofErr w:type="spellEnd"/>
            <w:r w:rsidRPr="0077458A">
              <w:rPr>
                <w:sz w:val="28"/>
                <w:szCs w:val="28"/>
              </w:rPr>
              <w:t xml:space="preserve"> (</w:t>
            </w:r>
            <w:proofErr w:type="spellStart"/>
            <w:r w:rsidRPr="0077458A">
              <w:rPr>
                <w:sz w:val="28"/>
                <w:szCs w:val="28"/>
              </w:rPr>
              <w:t>килешү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буенча</w:t>
            </w:r>
            <w:proofErr w:type="spellEnd"/>
            <w:r w:rsidRPr="0077458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</w:tc>
      </w:tr>
      <w:tr w:rsidR="0077458A" w:rsidRPr="001B21E9" w:rsidTr="0077458A">
        <w:tc>
          <w:tcPr>
            <w:tcW w:w="3227" w:type="dxa"/>
            <w:hideMark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77458A">
              <w:rPr>
                <w:sz w:val="28"/>
                <w:szCs w:val="28"/>
                <w:lang w:val="tt-RU"/>
              </w:rPr>
              <w:t xml:space="preserve">Китанов </w:t>
            </w:r>
          </w:p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77458A">
              <w:rPr>
                <w:sz w:val="28"/>
                <w:szCs w:val="28"/>
                <w:lang w:val="tt-RU"/>
              </w:rPr>
              <w:t>Григорий Леонидович</w:t>
            </w:r>
          </w:p>
        </w:tc>
        <w:tc>
          <w:tcPr>
            <w:tcW w:w="283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-</w:t>
            </w:r>
          </w:p>
        </w:tc>
        <w:tc>
          <w:tcPr>
            <w:tcW w:w="6911" w:type="dxa"/>
            <w:hideMark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  <w:lang w:val="tt-RU"/>
              </w:rPr>
            </w:pPr>
            <w:r w:rsidRPr="0077458A">
              <w:rPr>
                <w:sz w:val="28"/>
                <w:szCs w:val="28"/>
                <w:lang w:val="tt-RU"/>
              </w:rPr>
              <w:t>Ветераннарның җирле иҗтимагый оешмасы рәисе (Түбән Кама районы сугыш, хезмәт, кораллы көчләр һәм хокук саклау органнары пенсионерлары)</w:t>
            </w:r>
            <w:r>
              <w:rPr>
                <w:sz w:val="28"/>
                <w:szCs w:val="28"/>
                <w:lang w:val="tt-RU"/>
              </w:rPr>
              <w:t>;</w:t>
            </w:r>
          </w:p>
        </w:tc>
      </w:tr>
      <w:tr w:rsidR="0077458A" w:rsidRPr="0077458A" w:rsidTr="0077458A">
        <w:tc>
          <w:tcPr>
            <w:tcW w:w="3227" w:type="dxa"/>
            <w:hideMark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77458A">
              <w:rPr>
                <w:sz w:val="28"/>
                <w:szCs w:val="28"/>
              </w:rPr>
              <w:t xml:space="preserve">Умников </w:t>
            </w:r>
          </w:p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77458A">
              <w:rPr>
                <w:sz w:val="28"/>
                <w:szCs w:val="28"/>
              </w:rPr>
              <w:t>Александр Витальевич</w:t>
            </w:r>
          </w:p>
        </w:tc>
        <w:tc>
          <w:tcPr>
            <w:tcW w:w="283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77458A" w:rsidRPr="0077458A" w:rsidRDefault="0077458A" w:rsidP="0077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77458A">
              <w:rPr>
                <w:sz w:val="28"/>
                <w:szCs w:val="28"/>
              </w:rPr>
              <w:t>Түбән</w:t>
            </w:r>
            <w:proofErr w:type="spellEnd"/>
            <w:r w:rsidRPr="0077458A">
              <w:rPr>
                <w:sz w:val="28"/>
                <w:szCs w:val="28"/>
              </w:rPr>
              <w:t xml:space="preserve"> Кама </w:t>
            </w:r>
            <w:proofErr w:type="spellStart"/>
            <w:r w:rsidRPr="0077458A">
              <w:rPr>
                <w:sz w:val="28"/>
                <w:szCs w:val="28"/>
              </w:rPr>
              <w:t>муниципаль</w:t>
            </w:r>
            <w:proofErr w:type="spellEnd"/>
            <w:r w:rsidRPr="0077458A">
              <w:rPr>
                <w:sz w:val="28"/>
                <w:szCs w:val="28"/>
              </w:rPr>
              <w:t xml:space="preserve"> район Советы </w:t>
            </w:r>
            <w:proofErr w:type="spellStart"/>
            <w:r w:rsidRPr="0077458A">
              <w:rPr>
                <w:sz w:val="28"/>
                <w:szCs w:val="28"/>
              </w:rPr>
              <w:t>хокук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бүлеге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җ</w:t>
            </w:r>
            <w:proofErr w:type="gramStart"/>
            <w:r w:rsidRPr="0077458A">
              <w:rPr>
                <w:sz w:val="28"/>
                <w:szCs w:val="28"/>
              </w:rPr>
              <w:t>ит</w:t>
            </w:r>
            <w:proofErr w:type="gramEnd"/>
            <w:r w:rsidRPr="0077458A">
              <w:rPr>
                <w:sz w:val="28"/>
                <w:szCs w:val="28"/>
              </w:rPr>
              <w:t>әкчесе</w:t>
            </w:r>
            <w:proofErr w:type="spellEnd"/>
            <w:r w:rsidRPr="0077458A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7458A">
              <w:rPr>
                <w:sz w:val="28"/>
                <w:szCs w:val="28"/>
              </w:rPr>
              <w:t>әгъзасы</w:t>
            </w:r>
            <w:proofErr w:type="spellEnd"/>
            <w:r w:rsidRPr="0077458A">
              <w:rPr>
                <w:sz w:val="28"/>
                <w:szCs w:val="28"/>
              </w:rPr>
              <w:t xml:space="preserve"> (</w:t>
            </w:r>
            <w:proofErr w:type="spellStart"/>
            <w:r w:rsidRPr="0077458A">
              <w:rPr>
                <w:sz w:val="28"/>
                <w:szCs w:val="28"/>
              </w:rPr>
              <w:t>килешү</w:t>
            </w:r>
            <w:proofErr w:type="spellEnd"/>
            <w:r w:rsidRPr="0077458A">
              <w:rPr>
                <w:sz w:val="28"/>
                <w:szCs w:val="28"/>
              </w:rPr>
              <w:t xml:space="preserve"> </w:t>
            </w:r>
            <w:proofErr w:type="spellStart"/>
            <w:r w:rsidRPr="0077458A">
              <w:rPr>
                <w:sz w:val="28"/>
                <w:szCs w:val="28"/>
              </w:rPr>
              <w:t>буенча</w:t>
            </w:r>
            <w:proofErr w:type="spellEnd"/>
            <w:r w:rsidRPr="0077458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64"/>
      <w:bookmarkEnd w:id="2"/>
    </w:p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77458A" w:rsidRDefault="00012881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77458A" w:rsidRDefault="00012881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77458A" w:rsidRDefault="00012881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77458A" w:rsidRDefault="00012881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77458A" w:rsidRDefault="00012881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77458A" w:rsidRDefault="00433FD8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</w:t>
      </w:r>
    </w:p>
    <w:p w:rsidR="0077458A" w:rsidRDefault="0077458A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77458A" w:rsidRDefault="0077458A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77458A" w:rsidRDefault="0077458A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77458A" w:rsidRDefault="0077458A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433FD8" w:rsidRPr="0077458A" w:rsidRDefault="00433FD8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Түбән Кама муниципаль районы </w:t>
      </w:r>
    </w:p>
    <w:p w:rsidR="00433FD8" w:rsidRPr="0077458A" w:rsidRDefault="00433FD8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>Башкарма комитеты җитәкчесенең</w:t>
      </w:r>
    </w:p>
    <w:p w:rsidR="00433FD8" w:rsidRPr="0077458A" w:rsidRDefault="00433FD8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2020 елның 13 апрелендәге                                                                 </w:t>
      </w:r>
    </w:p>
    <w:p w:rsidR="00433FD8" w:rsidRPr="0077458A" w:rsidRDefault="00433FD8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338 номерлы боерыгына                                                         </w:t>
      </w:r>
    </w:p>
    <w:p w:rsidR="00433FD8" w:rsidRPr="0077458A" w:rsidRDefault="0077458A" w:rsidP="007745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2-</w:t>
      </w:r>
      <w:r w:rsidR="00433FD8" w:rsidRPr="0077458A">
        <w:rPr>
          <w:rFonts w:ascii="Times New Roman" w:hAnsi="Times New Roman" w:cs="Times New Roman"/>
          <w:sz w:val="28"/>
          <w:szCs w:val="28"/>
          <w:lang w:val="tt-RU"/>
        </w:rPr>
        <w:t>нче кушымта</w:t>
      </w:r>
    </w:p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  <w:lang w:val="tt-RU"/>
        </w:rPr>
      </w:pPr>
    </w:p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1F4122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bookmarkStart w:id="3" w:name="Par70"/>
      <w:bookmarkEnd w:id="3"/>
      <w:r w:rsidRPr="0077458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Түбән Кама муниципаль районы Башкарма </w:t>
      </w:r>
      <w:r w:rsidR="001F4122" w:rsidRPr="0077458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комитетының икътисадый үсеш һәм фаразлау бүлеге </w:t>
      </w:r>
      <w:r w:rsidR="001F4122"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башлыгы - </w:t>
      </w:r>
      <w:r w:rsidR="001F4122" w:rsidRPr="0077458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муниципаль хезмәтнең вакантлы вазыйфасын биләүгә конкурс үткәрү </w:t>
      </w: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458A">
        <w:rPr>
          <w:rFonts w:ascii="Times New Roman" w:hAnsi="Times New Roman" w:cs="Times New Roman"/>
          <w:bCs/>
          <w:sz w:val="28"/>
          <w:szCs w:val="28"/>
          <w:lang w:val="tt-RU"/>
        </w:rPr>
        <w:t>ШАРТЛАРЫ</w:t>
      </w:r>
    </w:p>
    <w:p w:rsidR="00470E43" w:rsidRPr="0077458A" w:rsidRDefault="00470E43" w:rsidP="0077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1. Конкурс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: 2019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6 мае.</w:t>
      </w: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2. Конкурс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: 18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сәгать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00 минут.</w:t>
      </w: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3. Конкурс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Төзүчелә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7458A">
        <w:rPr>
          <w:rFonts w:ascii="Times New Roman" w:hAnsi="Times New Roman" w:cs="Times New Roman"/>
          <w:sz w:val="28"/>
          <w:szCs w:val="28"/>
        </w:rPr>
        <w:t xml:space="preserve"> проспекты, 12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йорт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, 108 кабинет, тел.</w:t>
      </w:r>
      <w:r w:rsidR="0077458A">
        <w:rPr>
          <w:rFonts w:ascii="Times New Roman" w:hAnsi="Times New Roman" w:cs="Times New Roman"/>
          <w:sz w:val="28"/>
          <w:szCs w:val="28"/>
        </w:rPr>
        <w:t>:</w:t>
      </w:r>
      <w:r w:rsidRPr="0077458A">
        <w:rPr>
          <w:rFonts w:ascii="Times New Roman" w:hAnsi="Times New Roman" w:cs="Times New Roman"/>
          <w:sz w:val="28"/>
          <w:szCs w:val="28"/>
        </w:rPr>
        <w:t xml:space="preserve"> 42-39-03.</w:t>
      </w: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Гаризалар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Төзүчелә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7458A">
        <w:rPr>
          <w:rFonts w:ascii="Times New Roman" w:hAnsi="Times New Roman" w:cs="Times New Roman"/>
          <w:sz w:val="28"/>
          <w:szCs w:val="28"/>
        </w:rPr>
        <w:t xml:space="preserve"> проспекты, 12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йорт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108 кабинет адресы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урнашкан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Советлар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77458A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йорты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бинасы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ял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бәйрәм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көннәреннән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көн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саен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сәгатьтән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17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сәгатькә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төшке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аш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12.00-13.00).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Тапшырылган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proofErr w:type="gramStart"/>
      <w:r w:rsidRPr="0077458A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тикшерү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секретаре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башкарыла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катнашу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гариза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77458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7458A">
        <w:rPr>
          <w:rFonts w:ascii="Times New Roman" w:hAnsi="Times New Roman" w:cs="Times New Roman"/>
          <w:sz w:val="28"/>
          <w:szCs w:val="28"/>
        </w:rPr>
        <w:t>1</w:t>
      </w:r>
      <w:r w:rsidR="001F4122" w:rsidRPr="0077458A">
        <w:rPr>
          <w:rFonts w:ascii="Times New Roman" w:hAnsi="Times New Roman" w:cs="Times New Roman"/>
          <w:sz w:val="28"/>
          <w:szCs w:val="28"/>
        </w:rPr>
        <w:t>6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апреленнәннән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маен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кертеп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ителә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 икътисадый үсеш һәм фаразлау бүлеге башлыгы вазыйфасын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дәгъвачыларга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квалификацион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талә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әр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:</w:t>
      </w:r>
    </w:p>
    <w:p w:rsidR="00433FD8" w:rsidRPr="0077458A" w:rsidRDefault="00433FD8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;</w:t>
      </w:r>
    </w:p>
    <w:p w:rsidR="00433FD8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стажы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кимендә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ел яки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белгечлек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әзерлек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33FD8" w:rsidRPr="0077458A">
        <w:rPr>
          <w:rFonts w:ascii="Times New Roman" w:hAnsi="Times New Roman" w:cs="Times New Roman"/>
          <w:sz w:val="28"/>
          <w:szCs w:val="28"/>
        </w:rPr>
        <w:t>юн</w:t>
      </w:r>
      <w:proofErr w:type="gramEnd"/>
      <w:r w:rsidR="00433FD8" w:rsidRPr="0077458A">
        <w:rPr>
          <w:rFonts w:ascii="Times New Roman" w:hAnsi="Times New Roman" w:cs="Times New Roman"/>
          <w:sz w:val="28"/>
          <w:szCs w:val="28"/>
        </w:rPr>
        <w:t>әлеше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ике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елдан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ким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FD8" w:rsidRPr="0077458A">
        <w:rPr>
          <w:rFonts w:ascii="Times New Roman" w:hAnsi="Times New Roman" w:cs="Times New Roman"/>
          <w:sz w:val="28"/>
          <w:szCs w:val="28"/>
        </w:rPr>
        <w:t>стажы</w:t>
      </w:r>
      <w:proofErr w:type="spellEnd"/>
      <w:r w:rsidR="00433FD8" w:rsidRPr="0077458A">
        <w:rPr>
          <w:rFonts w:ascii="Times New Roman" w:hAnsi="Times New Roman" w:cs="Times New Roman"/>
          <w:sz w:val="28"/>
          <w:szCs w:val="28"/>
        </w:rPr>
        <w:t>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катнашырга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теләгән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комиссиясенә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гариза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бирәләр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аң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теркәлергә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: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Россия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Хөкүмәте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тутырылган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имзаланган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анкета фотография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паспорт яки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алмаштыручы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документ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кирә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кле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һөн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әри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алганны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стажын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квалификацияне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раслый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кенәгәсенең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(яки)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белешмәлә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7458A">
        <w:rPr>
          <w:rFonts w:ascii="Times New Roman" w:hAnsi="Times New Roman" w:cs="Times New Roman"/>
          <w:sz w:val="28"/>
          <w:szCs w:val="28"/>
        </w:rPr>
        <w:t xml:space="preserve"> (Россия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кодексының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66.1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статьясы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);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нотариаль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гражданның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раслаучы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кенәгәсе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башка</w:t>
      </w:r>
      <w:proofErr w:type="gramEnd"/>
      <w:r w:rsidR="0077458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һөнәри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күчермәләре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граждан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теләге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ө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әмә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һөнәри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гыйльми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дәрәҗә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гыйльми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исем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нотариаль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хезмәтләре</w:t>
      </w:r>
      <w:proofErr w:type="spellEnd"/>
      <w:r w:rsidR="0077458A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күчермәләр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конкурсны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елына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кадәрге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ел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керемнәр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45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өлкәти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77458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характердагы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йөкләмәләр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белешмәләр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керергә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  <w:lang w:val="tt-RU"/>
        </w:rPr>
        <w:t xml:space="preserve">яки аны үтүгә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комачаулаучы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авыруның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77458A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булмавы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документ;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ИНН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;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иминият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пенсия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таныклыгы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Гариза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тапшырган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затка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исемлеген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датасын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күрсәтеп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proofErr w:type="gramStart"/>
      <w:r w:rsidRPr="0077458A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расписка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вакантлы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вазыйфаның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квалификация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талә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әренә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килмәве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керү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законнар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чикләүләргә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граждан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катнашуга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кертелми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биләү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катнашуга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кертүдән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баш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тарткан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, граждан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карарга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законда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шикаять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бирергә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хокуклы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биләү</w:t>
      </w:r>
      <w:proofErr w:type="gramStart"/>
      <w:r w:rsidRPr="0077458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теләсә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кайсы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гаризасын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кире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алырга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хокуклы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Тапшырылган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proofErr w:type="gramStart"/>
      <w:r w:rsidRPr="0077458A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тикшерү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секретаре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башкарыла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.</w:t>
      </w:r>
    </w:p>
    <w:p w:rsidR="00047CEF" w:rsidRPr="0077458A" w:rsidRDefault="00047CEF" w:rsidP="00774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58A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Документларны</w:t>
      </w:r>
      <w:proofErr w:type="spellEnd"/>
      <w:r w:rsidR="0077458A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вакытында</w:t>
      </w:r>
      <w:proofErr w:type="spellEnd"/>
      <w:r w:rsidR="0077458A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тапшырмау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>,</w:t>
      </w:r>
      <w:r w:rsidR="0077458A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тулы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күләмдә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r w:rsidR="0077458A">
        <w:rPr>
          <w:rFonts w:ascii="Times New Roman" w:hAnsi="Times New Roman" w:cs="Times New Roman"/>
          <w:sz w:val="28"/>
          <w:szCs w:val="28"/>
        </w:rPr>
        <w:t xml:space="preserve"> </w:t>
      </w:r>
      <w:r w:rsidRPr="0077458A">
        <w:rPr>
          <w:rFonts w:ascii="Times New Roman" w:hAnsi="Times New Roman" w:cs="Times New Roman"/>
          <w:sz w:val="28"/>
          <w:szCs w:val="28"/>
        </w:rPr>
        <w:t xml:space="preserve">яки </w:t>
      </w:r>
      <w:proofErr w:type="spellStart"/>
      <w:proofErr w:type="gramStart"/>
      <w:r w:rsidRPr="00774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7458A">
        <w:rPr>
          <w:rFonts w:ascii="Times New Roman" w:hAnsi="Times New Roman" w:cs="Times New Roman"/>
          <w:sz w:val="28"/>
          <w:szCs w:val="28"/>
        </w:rPr>
        <w:t>әсмиләштерү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кагыйдәләрен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бозып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гражданнан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итүдән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баш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нигез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58A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77458A">
        <w:rPr>
          <w:rFonts w:ascii="Times New Roman" w:hAnsi="Times New Roman" w:cs="Times New Roman"/>
          <w:sz w:val="28"/>
          <w:szCs w:val="28"/>
        </w:rPr>
        <w:t xml:space="preserve"> тора.</w:t>
      </w:r>
    </w:p>
    <w:p w:rsidR="00470E43" w:rsidRPr="0077458A" w:rsidRDefault="00470E43" w:rsidP="007745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0E43" w:rsidRPr="0077458A" w:rsidRDefault="00470E43" w:rsidP="007745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0E43" w:rsidRPr="0077458A" w:rsidRDefault="00470E43" w:rsidP="007745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839" w:rsidRPr="0077458A" w:rsidRDefault="00795839" w:rsidP="007745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5839" w:rsidRPr="0077458A" w:rsidSect="007745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93"/>
    <w:rsid w:val="00002F7D"/>
    <w:rsid w:val="00012881"/>
    <w:rsid w:val="0002333C"/>
    <w:rsid w:val="00047CEF"/>
    <w:rsid w:val="00083F1F"/>
    <w:rsid w:val="000D0F2E"/>
    <w:rsid w:val="00184A9D"/>
    <w:rsid w:val="001A09E5"/>
    <w:rsid w:val="001B21E9"/>
    <w:rsid w:val="001F4122"/>
    <w:rsid w:val="0022528B"/>
    <w:rsid w:val="00266122"/>
    <w:rsid w:val="00284DED"/>
    <w:rsid w:val="002A59AB"/>
    <w:rsid w:val="002E4964"/>
    <w:rsid w:val="00327F7F"/>
    <w:rsid w:val="0035538A"/>
    <w:rsid w:val="003B761D"/>
    <w:rsid w:val="003B79DF"/>
    <w:rsid w:val="003D10AF"/>
    <w:rsid w:val="003E1AC5"/>
    <w:rsid w:val="00433FD8"/>
    <w:rsid w:val="00470E43"/>
    <w:rsid w:val="004724BF"/>
    <w:rsid w:val="005111E2"/>
    <w:rsid w:val="00567B61"/>
    <w:rsid w:val="006103C7"/>
    <w:rsid w:val="006E69E4"/>
    <w:rsid w:val="0077458A"/>
    <w:rsid w:val="00795839"/>
    <w:rsid w:val="007B6293"/>
    <w:rsid w:val="008B1E8C"/>
    <w:rsid w:val="00AB4708"/>
    <w:rsid w:val="00AE7DD5"/>
    <w:rsid w:val="00C84251"/>
    <w:rsid w:val="00EB2A92"/>
    <w:rsid w:val="00EC0A82"/>
    <w:rsid w:val="00EC3C14"/>
    <w:rsid w:val="00EE13CE"/>
    <w:rsid w:val="00F678C8"/>
    <w:rsid w:val="00FA24DF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E43"/>
    <w:rPr>
      <w:color w:val="0000FF"/>
      <w:u w:val="single"/>
    </w:rPr>
  </w:style>
  <w:style w:type="paragraph" w:customStyle="1" w:styleId="ConsPlusTitle">
    <w:name w:val="ConsPlusTitle"/>
    <w:rsid w:val="00470E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rsid w:val="00470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7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761D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E43"/>
    <w:rPr>
      <w:color w:val="0000FF"/>
      <w:u w:val="single"/>
    </w:rPr>
  </w:style>
  <w:style w:type="paragraph" w:customStyle="1" w:styleId="ConsPlusTitle">
    <w:name w:val="ConsPlusTitle"/>
    <w:rsid w:val="00470E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rsid w:val="00470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7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761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108-Шамбазова</dc:creator>
  <cp:lastModifiedBy>User</cp:lastModifiedBy>
  <cp:revision>3</cp:revision>
  <cp:lastPrinted>2020-04-13T11:14:00Z</cp:lastPrinted>
  <dcterms:created xsi:type="dcterms:W3CDTF">2020-04-14T05:35:00Z</dcterms:created>
  <dcterms:modified xsi:type="dcterms:W3CDTF">2020-04-14T05:58:00Z</dcterms:modified>
</cp:coreProperties>
</file>