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253"/>
        <w:gridCol w:w="993"/>
        <w:gridCol w:w="283"/>
        <w:gridCol w:w="4110"/>
      </w:tblGrid>
      <w:tr w:rsidR="000A4FFD" w:rsidRPr="00807621" w:rsidTr="00F75FF3">
        <w:trPr>
          <w:trHeight w:val="1275"/>
        </w:trPr>
        <w:tc>
          <w:tcPr>
            <w:tcW w:w="4253" w:type="dxa"/>
          </w:tcPr>
          <w:p w:rsidR="000A4FFD" w:rsidRDefault="000A4FFD" w:rsidP="00F75FF3">
            <w:pPr>
              <w:jc w:val="center"/>
              <w:rPr>
                <w:b/>
                <w:sz w:val="20"/>
                <w:lang w:val="en-US"/>
              </w:rPr>
            </w:pPr>
            <w:bookmarkStart w:id="0" w:name="_GoBack"/>
            <w:bookmarkEnd w:id="0"/>
          </w:p>
          <w:p w:rsidR="000A4FFD" w:rsidRPr="00CE1294" w:rsidRDefault="000A4FFD" w:rsidP="00F75FF3">
            <w:pPr>
              <w:ind w:left="-108" w:right="-108"/>
              <w:jc w:val="center"/>
              <w:rPr>
                <w:sz w:val="17"/>
                <w:szCs w:val="17"/>
              </w:rPr>
            </w:pPr>
            <w:r w:rsidRPr="00CE1294">
              <w:rPr>
                <w:sz w:val="17"/>
                <w:szCs w:val="17"/>
              </w:rPr>
              <w:t>РУКОВОДИТЕЛЬ</w:t>
            </w:r>
          </w:p>
          <w:p w:rsidR="000A4FFD" w:rsidRPr="00CE1294" w:rsidRDefault="000A4FFD" w:rsidP="00F75FF3">
            <w:pPr>
              <w:ind w:left="-108" w:right="-108"/>
              <w:jc w:val="center"/>
              <w:rPr>
                <w:sz w:val="17"/>
                <w:szCs w:val="17"/>
              </w:rPr>
            </w:pPr>
            <w:r w:rsidRPr="00CE1294">
              <w:rPr>
                <w:sz w:val="17"/>
                <w:szCs w:val="17"/>
              </w:rPr>
              <w:t>ИСПОЛНИТЕЛЬНОГО КОМИТЕТА</w:t>
            </w:r>
          </w:p>
          <w:p w:rsidR="000A4FFD" w:rsidRPr="00CE1294" w:rsidRDefault="000A4FFD" w:rsidP="00F75FF3">
            <w:pPr>
              <w:ind w:left="-108" w:right="-108"/>
              <w:jc w:val="center"/>
              <w:rPr>
                <w:sz w:val="17"/>
                <w:szCs w:val="17"/>
              </w:rPr>
            </w:pPr>
            <w:r w:rsidRPr="00CE1294">
              <w:rPr>
                <w:sz w:val="17"/>
                <w:szCs w:val="17"/>
              </w:rPr>
              <w:t>ГОРОДА НИЖНЕКАМСКА</w:t>
            </w:r>
          </w:p>
          <w:p w:rsidR="000A4FFD" w:rsidRPr="00CE1294" w:rsidRDefault="000A4FFD" w:rsidP="00F75FF3">
            <w:pPr>
              <w:ind w:left="-108" w:right="-108"/>
              <w:jc w:val="center"/>
              <w:rPr>
                <w:sz w:val="17"/>
                <w:szCs w:val="17"/>
              </w:rPr>
            </w:pPr>
            <w:r w:rsidRPr="00CE1294">
              <w:rPr>
                <w:sz w:val="17"/>
                <w:szCs w:val="17"/>
              </w:rPr>
              <w:t>РЕСПУБЛИКИ ТАТАРСТАН</w:t>
            </w:r>
          </w:p>
          <w:p w:rsidR="000A4FFD" w:rsidRDefault="000A4FFD" w:rsidP="00F75FF3">
            <w:pPr>
              <w:ind w:left="-108" w:right="-108"/>
              <w:jc w:val="center"/>
              <w:rPr>
                <w:sz w:val="8"/>
                <w:szCs w:val="8"/>
                <w:lang w:val="tt-RU"/>
              </w:rPr>
            </w:pPr>
          </w:p>
          <w:p w:rsidR="000A4FFD" w:rsidRPr="002C1E3E" w:rsidRDefault="000A4FFD" w:rsidP="00F75FF3">
            <w:pPr>
              <w:ind w:left="-108" w:right="-108"/>
              <w:jc w:val="center"/>
              <w:rPr>
                <w:sz w:val="8"/>
                <w:szCs w:val="8"/>
                <w:lang w:val="tt-RU"/>
              </w:rPr>
            </w:pPr>
          </w:p>
          <w:p w:rsidR="000A4FFD" w:rsidRPr="00807621" w:rsidRDefault="000A4FFD" w:rsidP="00F75FF3">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0A4FFD" w:rsidRDefault="000A4FFD" w:rsidP="00F75FF3">
            <w:pPr>
              <w:ind w:left="-108"/>
              <w:jc w:val="center"/>
              <w:rPr>
                <w:sz w:val="20"/>
              </w:rPr>
            </w:pPr>
            <w:r>
              <w:rPr>
                <w:noProof/>
                <w:sz w:val="20"/>
                <w:lang w:eastAsia="ru-RU"/>
              </w:rPr>
              <w:drawing>
                <wp:inline distT="0" distB="0" distL="0" distR="0">
                  <wp:extent cx="795020" cy="914400"/>
                  <wp:effectExtent l="0" t="0" r="5080" b="0"/>
                  <wp:docPr id="5" name="Рисунок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0A4FFD" w:rsidRDefault="000A4FFD" w:rsidP="00F75FF3">
            <w:pPr>
              <w:jc w:val="center"/>
              <w:rPr>
                <w:b/>
                <w:sz w:val="20"/>
                <w:lang w:val="en-US"/>
              </w:rPr>
            </w:pPr>
          </w:p>
          <w:p w:rsidR="000A4FFD" w:rsidRPr="00CE1294" w:rsidRDefault="000A4FFD" w:rsidP="00F75FF3">
            <w:pPr>
              <w:jc w:val="center"/>
              <w:rPr>
                <w:sz w:val="17"/>
                <w:szCs w:val="17"/>
                <w:lang w:val="tt-RU"/>
              </w:rPr>
            </w:pPr>
            <w:r w:rsidRPr="00CE1294">
              <w:rPr>
                <w:sz w:val="17"/>
                <w:szCs w:val="17"/>
                <w:lang w:val="tt-RU"/>
              </w:rPr>
              <w:t>ТАТАРСТАН РЕСПУБЛИКАСЫ</w:t>
            </w:r>
          </w:p>
          <w:p w:rsidR="000A4FFD" w:rsidRPr="00CE1294" w:rsidRDefault="000A4FFD" w:rsidP="00F75FF3">
            <w:pPr>
              <w:jc w:val="center"/>
              <w:rPr>
                <w:sz w:val="17"/>
                <w:szCs w:val="17"/>
                <w:lang w:val="tt-RU"/>
              </w:rPr>
            </w:pPr>
            <w:r w:rsidRPr="00CE1294">
              <w:rPr>
                <w:sz w:val="17"/>
                <w:szCs w:val="17"/>
                <w:lang w:val="tt-RU"/>
              </w:rPr>
              <w:t>ТҮБӘН КАМА ШӘҺӘРЕ</w:t>
            </w:r>
          </w:p>
          <w:p w:rsidR="000A4FFD" w:rsidRPr="00CE1294" w:rsidRDefault="000A4FFD" w:rsidP="00F75FF3">
            <w:pPr>
              <w:jc w:val="center"/>
              <w:rPr>
                <w:bCs/>
                <w:sz w:val="17"/>
                <w:szCs w:val="17"/>
                <w:lang w:val="tt-RU"/>
              </w:rPr>
            </w:pPr>
            <w:r w:rsidRPr="00CE1294">
              <w:rPr>
                <w:bCs/>
                <w:sz w:val="17"/>
                <w:szCs w:val="17"/>
                <w:lang w:val="tt-RU"/>
              </w:rPr>
              <w:t xml:space="preserve">БАШКАРМА КОМИТЕТЫ </w:t>
            </w:r>
          </w:p>
          <w:p w:rsidR="000A4FFD" w:rsidRPr="00CE1294" w:rsidRDefault="000A4FFD" w:rsidP="00F75FF3">
            <w:pPr>
              <w:jc w:val="center"/>
              <w:rPr>
                <w:bCs/>
                <w:sz w:val="17"/>
                <w:szCs w:val="17"/>
                <w:lang w:val="tt-RU"/>
              </w:rPr>
            </w:pPr>
            <w:r w:rsidRPr="00CE1294">
              <w:rPr>
                <w:bCs/>
                <w:sz w:val="17"/>
                <w:szCs w:val="17"/>
                <w:lang w:val="tt-RU"/>
              </w:rPr>
              <w:t>ҖИТӘКЧЕСЕ</w:t>
            </w:r>
          </w:p>
          <w:p w:rsidR="000A4FFD" w:rsidRDefault="000A4FFD" w:rsidP="00F75FF3">
            <w:pPr>
              <w:jc w:val="center"/>
              <w:rPr>
                <w:sz w:val="15"/>
                <w:szCs w:val="15"/>
                <w:lang w:val="tt-RU"/>
              </w:rPr>
            </w:pPr>
          </w:p>
          <w:p w:rsidR="000A4FFD" w:rsidRPr="00807621" w:rsidRDefault="000A4FFD" w:rsidP="00F75FF3">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0A4FFD" w:rsidTr="00F75FF3">
        <w:trPr>
          <w:trHeight w:val="1126"/>
        </w:trPr>
        <w:tc>
          <w:tcPr>
            <w:tcW w:w="5246" w:type="dxa"/>
            <w:gridSpan w:val="2"/>
          </w:tcPr>
          <w:p w:rsidR="000A4FFD" w:rsidRDefault="000A4FFD" w:rsidP="00F75FF3">
            <w:pPr>
              <w:ind w:right="-143"/>
              <w:rPr>
                <w:sz w:val="27"/>
                <w:lang w:val="tt-RU"/>
              </w:rPr>
            </w:pPr>
            <w:r>
              <w:rPr>
                <w:noProof/>
                <w:sz w:val="27"/>
                <w:lang w:eastAsia="ru-RU"/>
              </w:rPr>
              <mc:AlternateContent>
                <mc:Choice Requires="wps">
                  <w:drawing>
                    <wp:anchor distT="0" distB="0" distL="114300" distR="114300" simplePos="0" relativeHeight="251661312"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F83351" id="_x0000_t32" coordsize="21600,21600" o:spt="32" o:oned="t" path="m,l21600,21600e" filled="f">
                      <v:path arrowok="t" fillok="f" o:connecttype="none"/>
                      <o:lock v:ext="edit" shapetype="t"/>
                    </v:shapetype>
                    <v:shape id="Прямая со стрелкой 8"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Is0qS5VAgAAYQQAAA4AAAAAAAAAAAAAAAAALgIAAGRycy9lMm9Eb2MueG1sUEsBAi0A&#10;FAAGAAgAAAAhAFUcHyXdAAAABgEAAA8AAAAAAAAAAAAAAAAArwQAAGRycy9kb3ducmV2LnhtbFBL&#10;BQYAAAAABAAEAPMAAAC5BQAAAAA=&#10;" strokecolor="#00b050"/>
                  </w:pict>
                </mc:Fallback>
              </mc:AlternateContent>
            </w:r>
            <w:r>
              <w:rPr>
                <w:noProof/>
                <w:sz w:val="27"/>
                <w:lang w:eastAsia="ru-RU"/>
              </w:rPr>
              <mc:AlternateContent>
                <mc:Choice Requires="wps">
                  <w:drawing>
                    <wp:anchor distT="0" distB="0" distL="114300" distR="114300" simplePos="0" relativeHeight="251660288"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10BF42" id="Прямая со стрелкой 7"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WAhrdVwIAAGEEAAAOAAAAAAAAAAAAAAAAAC4CAABkcnMvZTJvRG9jLnhtbFBLAQIt&#10;ABQABgAIAAAAIQDxZsgv3AAAAAYBAAAPAAAAAAAAAAAAAAAAALEEAABkcnMvZG93bnJldi54bWxQ&#10;SwUGAAAAAAQABADzAAAAugUAAAAA&#10;" strokecolor="yellow"/>
                  </w:pict>
                </mc:Fallback>
              </mc:AlternateContent>
            </w:r>
            <w:r>
              <w:rPr>
                <w:noProof/>
                <w:sz w:val="27"/>
                <w:lang w:eastAsia="ru-RU"/>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DA1A47" id="Прямая со стрелкой 6" o:spid="_x0000_s1026" type="#_x0000_t32" style="position:absolute;margin-left:-3.8pt;margin-top:.1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&#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J5NymWQIAAGEEAAAOAAAAAAAAAAAAAAAAAC4CAABkcnMvZTJvRG9jLnhtbFBLAQIt&#10;ABQABgAIAAAAIQBCRqrp2gAAAAUBAAAPAAAAAAAAAAAAAAAAALMEAABkcnMvZG93bnJldi54bWxQ&#10;SwUGAAAAAAQABADzAAAAugUAAAAA&#10;" strokecolor="#365f91"/>
                  </w:pict>
                </mc:Fallback>
              </mc:AlternateContent>
            </w:r>
          </w:p>
          <w:p w:rsidR="000A4FFD" w:rsidRDefault="000A4FFD" w:rsidP="00F75FF3">
            <w:pPr>
              <w:rPr>
                <w:b/>
                <w:sz w:val="20"/>
                <w:szCs w:val="20"/>
                <w:lang w:val="tt-RU"/>
              </w:rPr>
            </w:pPr>
            <w:r w:rsidRPr="00007320">
              <w:rPr>
                <w:sz w:val="20"/>
                <w:szCs w:val="20"/>
                <w:lang w:val="tt-RU"/>
              </w:rPr>
              <w:t xml:space="preserve">                         </w:t>
            </w:r>
            <w:r w:rsidRPr="00E05E61">
              <w:rPr>
                <w:b/>
                <w:sz w:val="16"/>
                <w:szCs w:val="16"/>
                <w:lang w:val="tt-RU"/>
              </w:rPr>
              <w:t>ПОСТАНОВЛЕНИЕ</w:t>
            </w:r>
            <w:r w:rsidRPr="00E05E61">
              <w:rPr>
                <w:b/>
                <w:sz w:val="20"/>
                <w:szCs w:val="20"/>
                <w:lang w:val="tt-RU"/>
              </w:rPr>
              <w:t xml:space="preserve">      </w:t>
            </w:r>
          </w:p>
          <w:p w:rsidR="000A4FFD" w:rsidRDefault="000A4FFD" w:rsidP="00F75FF3">
            <w:pPr>
              <w:rPr>
                <w:b/>
                <w:sz w:val="20"/>
                <w:szCs w:val="20"/>
                <w:lang w:val="tt-RU"/>
              </w:rPr>
            </w:pPr>
          </w:p>
          <w:p w:rsidR="000A4FFD" w:rsidRPr="00E05E61" w:rsidRDefault="000A4FFD" w:rsidP="000A4FFD">
            <w:pPr>
              <w:rPr>
                <w:sz w:val="27"/>
                <w:lang w:val="tt-RU"/>
              </w:rPr>
            </w:pPr>
            <w:r>
              <w:rPr>
                <w:sz w:val="20"/>
                <w:szCs w:val="20"/>
                <w:lang w:val="tt-RU"/>
              </w:rPr>
              <w:t>№ 248</w:t>
            </w:r>
            <w:r w:rsidRPr="00E05E61">
              <w:rPr>
                <w:sz w:val="20"/>
                <w:szCs w:val="20"/>
                <w:lang w:val="tt-RU"/>
              </w:rPr>
              <w:t xml:space="preserve">      </w:t>
            </w:r>
          </w:p>
        </w:tc>
        <w:tc>
          <w:tcPr>
            <w:tcW w:w="4393" w:type="dxa"/>
            <w:gridSpan w:val="2"/>
          </w:tcPr>
          <w:p w:rsidR="000A4FFD" w:rsidRDefault="000A4FFD" w:rsidP="00F75FF3">
            <w:pPr>
              <w:ind w:firstLine="1236"/>
              <w:jc w:val="both"/>
              <w:rPr>
                <w:b/>
                <w:sz w:val="27"/>
                <w:lang w:val="tt-RU"/>
              </w:rPr>
            </w:pPr>
          </w:p>
          <w:p w:rsidR="000A4FFD" w:rsidRDefault="000A4FFD" w:rsidP="00F75FF3">
            <w:pPr>
              <w:ind w:firstLine="1236"/>
              <w:jc w:val="both"/>
              <w:rPr>
                <w:b/>
                <w:sz w:val="27"/>
                <w:lang w:val="tt-RU"/>
              </w:rPr>
            </w:pPr>
            <w:r>
              <w:rPr>
                <w:b/>
                <w:sz w:val="27"/>
                <w:lang w:val="tt-RU"/>
              </w:rPr>
              <w:t xml:space="preserve">         </w:t>
            </w:r>
            <w:r>
              <w:rPr>
                <w:b/>
                <w:sz w:val="16"/>
                <w:szCs w:val="16"/>
                <w:lang w:val="tt-RU"/>
              </w:rPr>
              <w:t>КАРАР</w:t>
            </w:r>
            <w:r>
              <w:rPr>
                <w:b/>
                <w:sz w:val="27"/>
                <w:lang w:val="tt-RU"/>
              </w:rPr>
              <w:t xml:space="preserve">       </w:t>
            </w:r>
          </w:p>
          <w:p w:rsidR="000A4FFD" w:rsidRDefault="000A4FFD" w:rsidP="00F75FF3">
            <w:pPr>
              <w:ind w:firstLine="1236"/>
              <w:jc w:val="right"/>
              <w:rPr>
                <w:b/>
                <w:sz w:val="27"/>
                <w:lang w:val="tt-RU"/>
              </w:rPr>
            </w:pPr>
          </w:p>
          <w:p w:rsidR="000A4FFD" w:rsidRPr="00117DF5" w:rsidRDefault="000A4FFD" w:rsidP="00F75FF3">
            <w:pPr>
              <w:ind w:firstLine="1236"/>
              <w:jc w:val="right"/>
              <w:rPr>
                <w:sz w:val="27"/>
                <w:lang w:val="tt-RU"/>
              </w:rPr>
            </w:pPr>
            <w:r>
              <w:rPr>
                <w:b/>
                <w:sz w:val="27"/>
                <w:lang w:val="tt-RU"/>
              </w:rPr>
              <w:t xml:space="preserve">  </w:t>
            </w:r>
            <w:r>
              <w:rPr>
                <w:sz w:val="20"/>
                <w:szCs w:val="20"/>
                <w:lang w:val="tt-RU"/>
              </w:rPr>
              <w:t>16 октября 2018 г.</w:t>
            </w:r>
          </w:p>
          <w:p w:rsidR="000A4FFD" w:rsidRDefault="000A4FFD" w:rsidP="00F75FF3">
            <w:pPr>
              <w:ind w:firstLine="1236"/>
              <w:jc w:val="both"/>
              <w:rPr>
                <w:b/>
                <w:sz w:val="27"/>
                <w:lang w:val="tt-RU"/>
              </w:rPr>
            </w:pPr>
          </w:p>
        </w:tc>
      </w:tr>
    </w:tbl>
    <w:p w:rsidR="00034CEE" w:rsidRDefault="00034CEE" w:rsidP="00034CEE">
      <w:pPr>
        <w:pStyle w:val="ConsPlusNonformat"/>
        <w:suppressAutoHyphens/>
        <w:jc w:val="center"/>
        <w:rPr>
          <w:rFonts w:ascii="Times New Roman" w:hAnsi="Times New Roman" w:cs="Times New Roman"/>
          <w:bCs/>
          <w:sz w:val="28"/>
          <w:szCs w:val="28"/>
        </w:rPr>
      </w:pPr>
      <w:r>
        <w:rPr>
          <w:rFonts w:ascii="Times New Roman" w:hAnsi="Times New Roman" w:cs="Times New Roman"/>
          <w:bCs/>
          <w:sz w:val="28"/>
          <w:szCs w:val="28"/>
        </w:rPr>
        <w:t>О внесении изменений в административный регламент предоставления муниципальной услуги по постановке на учет нуждающихся в улучшении жилищных условий в системе социальной ипотеки в Республике Татарстан», утвержденный постановлением Исполнительного комитета города Нижнекамска Республики Татарстан от 15 января 2018 года № 5</w:t>
      </w:r>
    </w:p>
    <w:p w:rsidR="00034CEE" w:rsidRDefault="00034CEE" w:rsidP="00034CEE">
      <w:pPr>
        <w:pStyle w:val="ConsPlusNonformat"/>
        <w:suppressAutoHyphens/>
        <w:ind w:firstLine="851"/>
        <w:jc w:val="both"/>
        <w:rPr>
          <w:rFonts w:ascii="Times New Roman" w:hAnsi="Times New Roman" w:cs="Times New Roman"/>
          <w:sz w:val="28"/>
          <w:szCs w:val="28"/>
        </w:rPr>
      </w:pP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Исполнительного комитета Нижнекамского муниципального района Республики Татарстан от 1 декабря 2015 года № 480 «Об утверждении Порядка разработки и утверждения административных регламентов предоставление муниципальных услуг в городе Нижнекамске», постановляю:</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1. Внести изменения в приложение постановления Исполнительного комитета города Нижнекамска Республики Татарстан от 15 января 2018 года             № 5 «Об утверждении административных регламентов предоставления муниципальной услуги по постановке на учет нуждающихся в улучшении жилищных условий в системе социальной ипотеки в Республике Татарстан» (далее – Приложение), следующие изменения:</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дополнить подпункт 1.5 словами следующего содержания: </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статьей 19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w:t>
      </w:r>
      <w:r>
        <w:rPr>
          <w:rFonts w:ascii="Times New Roman" w:hAnsi="Times New Roman" w:cs="Times New Roman"/>
          <w:sz w:val="28"/>
          <w:szCs w:val="28"/>
        </w:rPr>
        <w:lastRenderedPageBreak/>
        <w:t xml:space="preserve">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 </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 </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жалоба на нарушение порядка предоставления государственной или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или их работниками при получении данным заявителем государственной или муниципальной услуги.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Раздел 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 изложить в следующей редакции: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 МФЦ, работника МФЦ.</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5.1. Получатели муниципальной услуги имеют право на обжалование в досудебном порядке решений и действий (бездействия) сотрудников Отдела руководителю Отдела, решений и действий (бездействия) руководителя Отдела руководителю Исполнительного комитета Нижнекамского муниципального района Республики Татарстан.</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Заявитель может обратиться с жалобой, в том числе в следующих случаях:</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о  предоставлении муниципальной услуги;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w:t>
      </w:r>
      <w:r>
        <w:rPr>
          <w:rFonts w:ascii="Times New Roman" w:hAnsi="Times New Roman" w:cs="Times New Roman"/>
          <w:sz w:val="28"/>
          <w:szCs w:val="28"/>
        </w:rPr>
        <w:lastRenderedPageBreak/>
        <w:t>для предоставления муниципальной услуги, у заявителя;</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отказ  Отдела</w:t>
      </w:r>
      <w:proofErr w:type="gramEnd"/>
      <w:r>
        <w:rPr>
          <w:rFonts w:ascii="Times New Roman" w:hAnsi="Times New Roman" w:cs="Times New Roman"/>
          <w:sz w:val="28"/>
          <w:szCs w:val="28"/>
        </w:rPr>
        <w:t>,  предоставляющего  муниципальную  услугу, должностного лица Отдела,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приостановление  предоставления</w:t>
      </w:r>
      <w:proofErr w:type="gramEnd"/>
      <w:r>
        <w:rPr>
          <w:rFonts w:ascii="Times New Roman" w:hAnsi="Times New Roman" w:cs="Times New Roman"/>
          <w:sz w:val="28"/>
          <w:szCs w:val="28"/>
        </w:rPr>
        <w:t xml:space="preserve">  муниципальной  услуг  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5.2. Жалоба подается в письменной форме на бумажном носителе, в электронной форме в Отдел, предоставляющий муниципальную услугу, МФЦ.</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Жалобы на решения и действия (бездействие) руководителя Отдела, предоставляющего муниципальную услугу, подаются в Исполнительный комитет Нижнекамского муниципального района Республики Татарстан.</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Жалобы на решения и действия (бездействие) МФЦ, работника МФЦ подаются в порядке, установленном законодательством.</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Жалоба на решения и действия (бездействие) Отдела, должностного лица Отдела, руководителя Отдела, муниципального служащего, может быть направлена по почте, через МФЦ, удаленное рабочее место МФЦ, с использованием информационно – телекоммуникационной сети «Интернет», официального сайта Нижнекамского муниципального образования (официального сайта Нижнекамского муниципального образования (http://e-nkama.ru), Портала государственных и муниципальных услуг Республики Татарстан (http://uslugi.tatarstan.ru/), Единого портала государственных и муниципальных услуг (функций) (http://www.gosuslugi.ru/), а также может быть принята при личном приеме заявителя.</w:t>
      </w:r>
    </w:p>
    <w:p w:rsidR="00034CEE" w:rsidRDefault="00034CEE" w:rsidP="000A4FFD">
      <w:pPr>
        <w:pStyle w:val="ConsPlusNonformat"/>
        <w:suppressAutoHyphens/>
        <w:ind w:firstLine="709"/>
        <w:jc w:val="both"/>
        <w:rPr>
          <w:sz w:val="28"/>
          <w:szCs w:val="28"/>
        </w:rPr>
      </w:pPr>
      <w:r>
        <w:rPr>
          <w:rFonts w:ascii="Times New Roman" w:hAnsi="Times New Roman" w:cs="Times New Roman"/>
          <w:sz w:val="28"/>
          <w:szCs w:val="28"/>
        </w:rPr>
        <w:t>5.3. Жалоба должна содержать:</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МФЦ, его руководителя и (или) работника, решения и действия (бездействие) которых обжалуются;</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 МФЦ, работника МФЦ;</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МФЦ, работника МФЦ.</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5.4. Срок рассмотрения жалобы – в течение пятнадцати рабочих дней со дня ее регистрации. В случае обжалования отказа органа (учреждения), предоставляющего муниципальную услугу, должностного</w:t>
      </w:r>
      <w:r>
        <w:rPr>
          <w:rFonts w:ascii="Times New Roman" w:hAnsi="Times New Roman" w:cs="Times New Roman"/>
          <w:sz w:val="28"/>
          <w:szCs w:val="28"/>
        </w:rPr>
        <w:tab/>
        <w:t>лица</w:t>
      </w:r>
      <w:r>
        <w:rPr>
          <w:rFonts w:ascii="Times New Roman" w:hAnsi="Times New Roman" w:cs="Times New Roman"/>
          <w:sz w:val="28"/>
          <w:szCs w:val="28"/>
        </w:rPr>
        <w:tab/>
        <w:t>органа (сотрудника учреждения),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5.6. Жалоба подписывается подавшим ее получателем муниципальной услуги.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5.7. По  результатам  рассмотрения  жалобы  принимается  одно  из следующих решений:</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2) в удовлетворении жалобы отказывается.</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34CEE" w:rsidRDefault="00034CEE" w:rsidP="00034CEE">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Отделу  по  связи  с  общественностью  и  средствами  массовой </w:t>
      </w:r>
      <w:r>
        <w:rPr>
          <w:rFonts w:ascii="Times New Roman" w:hAnsi="Times New Roman" w:cs="Times New Roman"/>
          <w:sz w:val="28"/>
          <w:szCs w:val="28"/>
        </w:rPr>
        <w:lastRenderedPageBreak/>
        <w:t>информации обеспечить размещение настоящего постановления в печатном издании и на официальном сайте Нижнекамского муниципального района.</w:t>
      </w:r>
    </w:p>
    <w:p w:rsidR="00034CEE" w:rsidRDefault="00034CEE" w:rsidP="00034CEE">
      <w:pPr>
        <w:pStyle w:val="ConsPlusNonformat"/>
        <w:suppressAutoHyphens/>
        <w:ind w:firstLine="709"/>
        <w:jc w:val="both"/>
        <w:rPr>
          <w:rFonts w:ascii="Times New Roman" w:hAnsi="Times New Roman" w:cs="Times New Roman"/>
          <w:sz w:val="27"/>
          <w:szCs w:val="27"/>
        </w:rPr>
      </w:pPr>
      <w:r>
        <w:rPr>
          <w:rFonts w:ascii="Times New Roman" w:hAnsi="Times New Roman" w:cs="Times New Roman"/>
          <w:sz w:val="28"/>
          <w:szCs w:val="28"/>
        </w:rPr>
        <w:t>3. Контроль за исполнением настоящего постановления оставляю за собой.</w:t>
      </w:r>
    </w:p>
    <w:p w:rsidR="00034CEE" w:rsidRDefault="00034CEE" w:rsidP="00034CEE">
      <w:pPr>
        <w:autoSpaceDN w:val="0"/>
        <w:ind w:firstLine="709"/>
        <w:jc w:val="right"/>
        <w:rPr>
          <w:rFonts w:eastAsia="Times New Roman"/>
          <w:sz w:val="28"/>
          <w:szCs w:val="28"/>
          <w:lang w:eastAsia="ru-RU"/>
        </w:rPr>
      </w:pPr>
    </w:p>
    <w:p w:rsidR="00034CEE" w:rsidRDefault="00034CEE" w:rsidP="00034CEE">
      <w:pPr>
        <w:autoSpaceDN w:val="0"/>
        <w:ind w:firstLine="709"/>
        <w:jc w:val="right"/>
        <w:rPr>
          <w:rFonts w:eastAsia="Times New Roman"/>
          <w:sz w:val="28"/>
          <w:szCs w:val="28"/>
          <w:lang w:eastAsia="ru-RU"/>
        </w:rPr>
      </w:pPr>
    </w:p>
    <w:p w:rsidR="00034CEE" w:rsidRDefault="00034CEE" w:rsidP="00034CEE">
      <w:pPr>
        <w:autoSpaceDN w:val="0"/>
        <w:ind w:firstLine="709"/>
        <w:jc w:val="right"/>
        <w:rPr>
          <w:rFonts w:eastAsia="Times New Roman"/>
          <w:sz w:val="28"/>
          <w:szCs w:val="28"/>
          <w:lang w:eastAsia="ru-RU"/>
        </w:rPr>
      </w:pPr>
    </w:p>
    <w:p w:rsidR="00034CEE" w:rsidRDefault="00034CEE" w:rsidP="00034CEE">
      <w:pPr>
        <w:autoSpaceDN w:val="0"/>
        <w:ind w:firstLine="709"/>
        <w:jc w:val="right"/>
        <w:rPr>
          <w:rFonts w:eastAsia="Times New Roman"/>
          <w:sz w:val="28"/>
          <w:szCs w:val="28"/>
          <w:lang w:eastAsia="ru-RU"/>
        </w:rPr>
      </w:pPr>
      <w:r>
        <w:rPr>
          <w:rFonts w:eastAsia="Times New Roman"/>
          <w:sz w:val="28"/>
          <w:szCs w:val="28"/>
          <w:lang w:eastAsia="ru-RU"/>
        </w:rPr>
        <w:t xml:space="preserve">Д. И. </w:t>
      </w:r>
      <w:proofErr w:type="spellStart"/>
      <w:r>
        <w:rPr>
          <w:rFonts w:eastAsia="Times New Roman"/>
          <w:sz w:val="28"/>
          <w:szCs w:val="28"/>
          <w:lang w:eastAsia="ru-RU"/>
        </w:rPr>
        <w:t>Баландин</w:t>
      </w:r>
      <w:proofErr w:type="spellEnd"/>
    </w:p>
    <w:p w:rsidR="00034CEE" w:rsidRDefault="00034CEE" w:rsidP="00034CEE">
      <w:pPr>
        <w:autoSpaceDN w:val="0"/>
        <w:ind w:firstLine="709"/>
        <w:jc w:val="right"/>
        <w:rPr>
          <w:rFonts w:eastAsia="Times New Roman"/>
          <w:sz w:val="28"/>
          <w:szCs w:val="28"/>
          <w:lang w:eastAsia="ru-RU"/>
        </w:rPr>
      </w:pPr>
    </w:p>
    <w:p w:rsidR="007E080A" w:rsidRDefault="007E080A" w:rsidP="007E5BBB">
      <w:pPr>
        <w:autoSpaceDE w:val="0"/>
        <w:autoSpaceDN w:val="0"/>
        <w:adjustRightInd w:val="0"/>
        <w:ind w:right="6236"/>
        <w:jc w:val="both"/>
        <w:rPr>
          <w:bCs/>
          <w:sz w:val="28"/>
          <w:szCs w:val="28"/>
        </w:rPr>
      </w:pPr>
    </w:p>
    <w:sectPr w:rsidR="007E080A" w:rsidSect="0066780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2B"/>
    <w:rsid w:val="00034CEE"/>
    <w:rsid w:val="00084E8A"/>
    <w:rsid w:val="000A4FFD"/>
    <w:rsid w:val="00623874"/>
    <w:rsid w:val="00667809"/>
    <w:rsid w:val="00712B8C"/>
    <w:rsid w:val="007E080A"/>
    <w:rsid w:val="007E5BBB"/>
    <w:rsid w:val="00A52542"/>
    <w:rsid w:val="00AE60F9"/>
    <w:rsid w:val="00BC382B"/>
    <w:rsid w:val="00CF658F"/>
    <w:rsid w:val="00D83618"/>
    <w:rsid w:val="00D90195"/>
    <w:rsid w:val="00EA3179"/>
    <w:rsid w:val="00EF3295"/>
    <w:rsid w:val="00F3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5B40EC-B057-43EC-BEDB-BE2631E4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BB"/>
    <w:pPr>
      <w:ind w:firstLine="0"/>
      <w:jc w:val="left"/>
    </w:pPr>
    <w:rPr>
      <w:rFonts w:eastAsia="SimSu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382B"/>
    <w:pPr>
      <w:ind w:left="720" w:firstLine="709"/>
      <w:contextualSpacing/>
      <w:jc w:val="both"/>
    </w:pPr>
    <w:rPr>
      <w:rFonts w:eastAsiaTheme="minorHAnsi" w:cstheme="minorBidi"/>
      <w:sz w:val="27"/>
      <w:szCs w:val="22"/>
      <w:lang w:eastAsia="en-US"/>
    </w:rPr>
  </w:style>
  <w:style w:type="paragraph" w:styleId="a4">
    <w:name w:val="Balloon Text"/>
    <w:basedOn w:val="a"/>
    <w:link w:val="a5"/>
    <w:uiPriority w:val="99"/>
    <w:semiHidden/>
    <w:unhideWhenUsed/>
    <w:rsid w:val="00EA3179"/>
    <w:rPr>
      <w:rFonts w:ascii="Tahoma" w:hAnsi="Tahoma" w:cs="Tahoma"/>
      <w:sz w:val="16"/>
      <w:szCs w:val="16"/>
    </w:rPr>
  </w:style>
  <w:style w:type="character" w:customStyle="1" w:styleId="a5">
    <w:name w:val="Текст выноски Знак"/>
    <w:basedOn w:val="a0"/>
    <w:link w:val="a4"/>
    <w:uiPriority w:val="99"/>
    <w:semiHidden/>
    <w:rsid w:val="00EA3179"/>
    <w:rPr>
      <w:rFonts w:ascii="Tahoma" w:eastAsia="SimSun" w:hAnsi="Tahoma" w:cs="Tahoma"/>
      <w:sz w:val="16"/>
      <w:szCs w:val="16"/>
      <w:lang w:eastAsia="zh-CN"/>
    </w:rPr>
  </w:style>
  <w:style w:type="paragraph" w:customStyle="1" w:styleId="ConsPlusNonformat">
    <w:name w:val="ConsPlusNonformat"/>
    <w:rsid w:val="00034CEE"/>
    <w:pPr>
      <w:widowControl w:val="0"/>
      <w:autoSpaceDE w:val="0"/>
      <w:autoSpaceDN w:val="0"/>
      <w:adjustRightInd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1644</Words>
  <Characters>9372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213-Галимова</cp:lastModifiedBy>
  <cp:revision>2</cp:revision>
  <cp:lastPrinted>2016-09-01T11:41:00Z</cp:lastPrinted>
  <dcterms:created xsi:type="dcterms:W3CDTF">2018-10-16T12:32:00Z</dcterms:created>
  <dcterms:modified xsi:type="dcterms:W3CDTF">2018-10-16T12:32:00Z</dcterms:modified>
</cp:coreProperties>
</file>