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831BFA" w:rsidRPr="0078334D" w:rsidTr="00414701">
        <w:trPr>
          <w:trHeight w:val="1275"/>
        </w:trPr>
        <w:tc>
          <w:tcPr>
            <w:tcW w:w="4536" w:type="dxa"/>
          </w:tcPr>
          <w:p w:rsidR="00831BFA" w:rsidRPr="0078334D" w:rsidRDefault="00831BFA" w:rsidP="00414701">
            <w:pPr>
              <w:spacing w:line="360" w:lineRule="auto"/>
              <w:rPr>
                <w:b/>
              </w:rPr>
            </w:pPr>
            <w:bookmarkStart w:id="0" w:name="_GoBack"/>
            <w:bookmarkEnd w:id="0"/>
          </w:p>
          <w:p w:rsidR="00831BFA" w:rsidRPr="0078334D" w:rsidRDefault="00831BFA" w:rsidP="00414701">
            <w:pPr>
              <w:ind w:left="-108" w:right="-108"/>
              <w:jc w:val="center"/>
              <w:rPr>
                <w:sz w:val="18"/>
                <w:szCs w:val="18"/>
              </w:rPr>
            </w:pPr>
            <w:r w:rsidRPr="0078334D">
              <w:rPr>
                <w:sz w:val="18"/>
                <w:szCs w:val="18"/>
              </w:rPr>
              <w:t>ИСПОЛНИТЕЛЬНЫЙ КОМИТЕТ</w:t>
            </w:r>
          </w:p>
          <w:p w:rsidR="00831BFA" w:rsidRPr="0078334D" w:rsidRDefault="00831BFA" w:rsidP="00414701">
            <w:pPr>
              <w:ind w:left="-108" w:right="-108"/>
              <w:jc w:val="center"/>
              <w:rPr>
                <w:sz w:val="18"/>
                <w:szCs w:val="18"/>
                <w:lang w:val="tt-RU"/>
              </w:rPr>
            </w:pPr>
            <w:r w:rsidRPr="0078334D">
              <w:rPr>
                <w:sz w:val="18"/>
                <w:szCs w:val="18"/>
              </w:rPr>
              <w:t>НИЖНЕКАМСКОГО МУНИЦИПАЛЬНОГО РАЙОНА</w:t>
            </w:r>
          </w:p>
          <w:p w:rsidR="00831BFA" w:rsidRPr="0078334D" w:rsidRDefault="00831BFA" w:rsidP="00414701">
            <w:pPr>
              <w:ind w:left="-108" w:right="-108"/>
              <w:jc w:val="center"/>
              <w:rPr>
                <w:sz w:val="17"/>
                <w:szCs w:val="17"/>
              </w:rPr>
            </w:pPr>
            <w:r w:rsidRPr="0078334D">
              <w:rPr>
                <w:sz w:val="18"/>
                <w:szCs w:val="18"/>
              </w:rPr>
              <w:t>РЕСПУБЛИКИ ТАТАРСТАН</w:t>
            </w:r>
          </w:p>
          <w:p w:rsidR="00831BFA" w:rsidRPr="0078334D" w:rsidRDefault="00831BFA" w:rsidP="00414701">
            <w:pPr>
              <w:ind w:left="-108" w:right="-108"/>
              <w:jc w:val="center"/>
              <w:rPr>
                <w:sz w:val="8"/>
                <w:szCs w:val="8"/>
              </w:rPr>
            </w:pPr>
          </w:p>
          <w:p w:rsidR="00831BFA" w:rsidRPr="0078334D" w:rsidRDefault="00831BFA" w:rsidP="00414701">
            <w:pPr>
              <w:ind w:left="-108" w:right="-108"/>
              <w:jc w:val="center"/>
              <w:rPr>
                <w:sz w:val="15"/>
                <w:szCs w:val="15"/>
                <w:lang w:val="tt-RU"/>
              </w:rPr>
            </w:pPr>
          </w:p>
        </w:tc>
        <w:tc>
          <w:tcPr>
            <w:tcW w:w="1276" w:type="dxa"/>
            <w:gridSpan w:val="2"/>
            <w:vMerge w:val="restart"/>
          </w:tcPr>
          <w:p w:rsidR="00831BFA" w:rsidRPr="0078334D" w:rsidRDefault="00831BFA" w:rsidP="00414701">
            <w:pPr>
              <w:ind w:left="-108" w:right="-108"/>
              <w:jc w:val="center"/>
            </w:pPr>
            <w:r w:rsidRPr="0078334D">
              <w:rPr>
                <w:noProof/>
              </w:rPr>
              <w:drawing>
                <wp:inline distT="0" distB="0" distL="0" distR="0" wp14:anchorId="3BB86A7F" wp14:editId="2CDA4D20">
                  <wp:extent cx="832485" cy="901065"/>
                  <wp:effectExtent l="0" t="0" r="571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32485" cy="901065"/>
                          </a:xfrm>
                          <a:prstGeom prst="rect">
                            <a:avLst/>
                          </a:prstGeom>
                          <a:noFill/>
                          <a:ln>
                            <a:noFill/>
                          </a:ln>
                        </pic:spPr>
                      </pic:pic>
                    </a:graphicData>
                  </a:graphic>
                </wp:inline>
              </w:drawing>
            </w:r>
          </w:p>
        </w:tc>
        <w:tc>
          <w:tcPr>
            <w:tcW w:w="3827" w:type="dxa"/>
          </w:tcPr>
          <w:p w:rsidR="00831BFA" w:rsidRPr="0078334D" w:rsidRDefault="00831BFA" w:rsidP="00414701">
            <w:pPr>
              <w:spacing w:line="360" w:lineRule="auto"/>
              <w:jc w:val="center"/>
              <w:rPr>
                <w:b/>
                <w:lang w:val="en-US"/>
              </w:rPr>
            </w:pPr>
          </w:p>
          <w:p w:rsidR="00831BFA" w:rsidRPr="0078334D" w:rsidRDefault="00831BFA" w:rsidP="00414701">
            <w:pPr>
              <w:jc w:val="center"/>
              <w:rPr>
                <w:sz w:val="18"/>
                <w:szCs w:val="18"/>
                <w:lang w:val="tt-RU"/>
              </w:rPr>
            </w:pPr>
            <w:r w:rsidRPr="0078334D">
              <w:rPr>
                <w:sz w:val="18"/>
                <w:szCs w:val="18"/>
                <w:lang w:val="tt-RU"/>
              </w:rPr>
              <w:t>ТАТАРСТАН РЕСПУБЛИКАСЫ</w:t>
            </w:r>
          </w:p>
          <w:p w:rsidR="00831BFA" w:rsidRPr="0078334D" w:rsidRDefault="00831BFA" w:rsidP="00414701">
            <w:pPr>
              <w:ind w:left="-108" w:right="-108"/>
              <w:jc w:val="center"/>
              <w:rPr>
                <w:sz w:val="18"/>
                <w:szCs w:val="18"/>
                <w:lang w:val="tt-RU"/>
              </w:rPr>
            </w:pPr>
            <w:r w:rsidRPr="0078334D">
              <w:rPr>
                <w:sz w:val="18"/>
                <w:szCs w:val="18"/>
                <w:lang w:val="tt-RU"/>
              </w:rPr>
              <w:t>ТҮБӘН КАМА МУНИЦИПАЛЬ</w:t>
            </w:r>
            <w:r w:rsidRPr="0078334D">
              <w:rPr>
                <w:sz w:val="18"/>
                <w:szCs w:val="18"/>
              </w:rPr>
              <w:t xml:space="preserve"> </w:t>
            </w:r>
            <w:r w:rsidRPr="0078334D">
              <w:rPr>
                <w:sz w:val="18"/>
                <w:szCs w:val="18"/>
                <w:lang w:val="tt-RU"/>
              </w:rPr>
              <w:t>РАЙОНЫ</w:t>
            </w:r>
          </w:p>
          <w:p w:rsidR="00831BFA" w:rsidRPr="0078334D" w:rsidRDefault="00831BFA" w:rsidP="00414701">
            <w:pPr>
              <w:jc w:val="center"/>
              <w:rPr>
                <w:sz w:val="18"/>
                <w:szCs w:val="18"/>
                <w:lang w:val="tt-RU"/>
              </w:rPr>
            </w:pPr>
            <w:r w:rsidRPr="0078334D">
              <w:rPr>
                <w:sz w:val="18"/>
                <w:szCs w:val="18"/>
                <w:lang w:val="tt-RU"/>
              </w:rPr>
              <w:t>БАШКАРМА КОМИТЕТЫ</w:t>
            </w:r>
          </w:p>
          <w:p w:rsidR="00831BFA" w:rsidRPr="0078334D" w:rsidRDefault="00831BFA" w:rsidP="00414701">
            <w:pPr>
              <w:jc w:val="center"/>
              <w:rPr>
                <w:sz w:val="15"/>
                <w:szCs w:val="15"/>
                <w:lang w:val="tt-RU"/>
              </w:rPr>
            </w:pPr>
          </w:p>
        </w:tc>
      </w:tr>
      <w:tr w:rsidR="00831BFA" w:rsidRPr="0078334D" w:rsidTr="00414701">
        <w:trPr>
          <w:trHeight w:val="61"/>
        </w:trPr>
        <w:tc>
          <w:tcPr>
            <w:tcW w:w="4536" w:type="dxa"/>
          </w:tcPr>
          <w:p w:rsidR="00831BFA" w:rsidRPr="0078334D" w:rsidRDefault="00831BFA" w:rsidP="00414701">
            <w:pPr>
              <w:jc w:val="center"/>
              <w:rPr>
                <w:b/>
              </w:rPr>
            </w:pPr>
            <w:r w:rsidRPr="0078334D">
              <w:rPr>
                <w:sz w:val="15"/>
                <w:szCs w:val="15"/>
                <w:lang w:val="tt-RU"/>
              </w:rPr>
              <w:t xml:space="preserve">пр. Строителей, д. 12, </w:t>
            </w:r>
            <w:r w:rsidRPr="0078334D">
              <w:rPr>
                <w:sz w:val="15"/>
                <w:szCs w:val="15"/>
              </w:rPr>
              <w:t>г. Нижнекамск, 423570</w:t>
            </w:r>
          </w:p>
        </w:tc>
        <w:tc>
          <w:tcPr>
            <w:tcW w:w="1276" w:type="dxa"/>
            <w:gridSpan w:val="2"/>
            <w:vMerge/>
          </w:tcPr>
          <w:p w:rsidR="00831BFA" w:rsidRPr="0078334D" w:rsidRDefault="00831BFA" w:rsidP="00414701">
            <w:pPr>
              <w:ind w:left="-108" w:right="-108"/>
              <w:jc w:val="center"/>
            </w:pPr>
          </w:p>
        </w:tc>
        <w:tc>
          <w:tcPr>
            <w:tcW w:w="3827" w:type="dxa"/>
          </w:tcPr>
          <w:p w:rsidR="00831BFA" w:rsidRPr="0078334D" w:rsidRDefault="00831BFA" w:rsidP="00414701">
            <w:pPr>
              <w:jc w:val="center"/>
              <w:rPr>
                <w:b/>
              </w:rPr>
            </w:pPr>
            <w:r w:rsidRPr="0078334D">
              <w:rPr>
                <w:sz w:val="15"/>
                <w:szCs w:val="15"/>
                <w:lang w:val="tt-RU"/>
              </w:rPr>
              <w:t>Төзүчеләр пр., 12 нче йорт, Түбән Кама шәһәре, 423570</w:t>
            </w:r>
          </w:p>
        </w:tc>
      </w:tr>
      <w:tr w:rsidR="00831BFA" w:rsidRPr="0078334D" w:rsidTr="00414701">
        <w:trPr>
          <w:trHeight w:val="61"/>
        </w:trPr>
        <w:tc>
          <w:tcPr>
            <w:tcW w:w="9639" w:type="dxa"/>
            <w:gridSpan w:val="4"/>
          </w:tcPr>
          <w:p w:rsidR="00831BFA" w:rsidRPr="0078334D" w:rsidRDefault="00831BFA" w:rsidP="00414701">
            <w:pPr>
              <w:jc w:val="center"/>
              <w:rPr>
                <w:sz w:val="2"/>
                <w:szCs w:val="2"/>
                <w:lang w:val="tt-RU"/>
              </w:rPr>
            </w:pPr>
          </w:p>
        </w:tc>
      </w:tr>
      <w:tr w:rsidR="00831BFA" w:rsidRPr="0078334D" w:rsidTr="00414701">
        <w:trPr>
          <w:trHeight w:val="1126"/>
        </w:trPr>
        <w:tc>
          <w:tcPr>
            <w:tcW w:w="5246" w:type="dxa"/>
            <w:gridSpan w:val="2"/>
          </w:tcPr>
          <w:p w:rsidR="00831BFA" w:rsidRPr="0078334D" w:rsidRDefault="00831BFA" w:rsidP="00414701">
            <w:pPr>
              <w:ind w:right="-143"/>
              <w:jc w:val="both"/>
              <w:rPr>
                <w:sz w:val="20"/>
                <w:szCs w:val="20"/>
                <w:lang w:val="tt-RU"/>
              </w:rPr>
            </w:pPr>
            <w:r w:rsidRPr="0078334D">
              <w:rPr>
                <w:noProof/>
                <w:sz w:val="20"/>
                <w:szCs w:val="20"/>
              </w:rPr>
              <mc:AlternateContent>
                <mc:Choice Requires="wps">
                  <w:drawing>
                    <wp:anchor distT="0" distB="0" distL="114300" distR="114300" simplePos="0" relativeHeight="251659264" behindDoc="0" locked="0" layoutInCell="1" allowOverlap="1" wp14:anchorId="5F9945F7" wp14:editId="161E0FEA">
                      <wp:simplePos x="0" y="0"/>
                      <wp:positionH relativeFrom="column">
                        <wp:posOffset>-48260</wp:posOffset>
                      </wp:positionH>
                      <wp:positionV relativeFrom="paragraph">
                        <wp:posOffset>27305</wp:posOffset>
                      </wp:positionV>
                      <wp:extent cx="6098540" cy="635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sidRPr="0078334D">
              <w:rPr>
                <w:noProof/>
                <w:sz w:val="20"/>
                <w:szCs w:val="20"/>
              </w:rPr>
              <mc:AlternateContent>
                <mc:Choice Requires="wps">
                  <w:drawing>
                    <wp:anchor distT="0" distB="0" distL="114300" distR="114300" simplePos="0" relativeHeight="251660288" behindDoc="0" locked="0" layoutInCell="1" allowOverlap="1" wp14:anchorId="1A554F2A" wp14:editId="55CAB8DA">
                      <wp:simplePos x="0" y="0"/>
                      <wp:positionH relativeFrom="column">
                        <wp:posOffset>-48260</wp:posOffset>
                      </wp:positionH>
                      <wp:positionV relativeFrom="paragraph">
                        <wp:posOffset>20955</wp:posOffset>
                      </wp:positionV>
                      <wp:extent cx="6098540" cy="635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sidRPr="0078334D">
              <w:rPr>
                <w:noProof/>
                <w:sz w:val="20"/>
                <w:szCs w:val="20"/>
              </w:rPr>
              <mc:AlternateContent>
                <mc:Choice Requires="wps">
                  <w:drawing>
                    <wp:anchor distT="0" distB="0" distL="114300" distR="114300" simplePos="0" relativeHeight="251661312" behindDoc="0" locked="0" layoutInCell="1" allowOverlap="1" wp14:anchorId="5D225EAE" wp14:editId="0A97311A">
                      <wp:simplePos x="0" y="0"/>
                      <wp:positionH relativeFrom="column">
                        <wp:posOffset>-48260</wp:posOffset>
                      </wp:positionH>
                      <wp:positionV relativeFrom="paragraph">
                        <wp:posOffset>1270</wp:posOffset>
                      </wp:positionV>
                      <wp:extent cx="6098540" cy="6350"/>
                      <wp:effectExtent l="0" t="0" r="0" b="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p>
          <w:p w:rsidR="00831BFA" w:rsidRPr="0078334D" w:rsidRDefault="00831BFA" w:rsidP="00414701">
            <w:pPr>
              <w:ind w:left="1168"/>
              <w:jc w:val="both"/>
              <w:rPr>
                <w:b/>
                <w:sz w:val="20"/>
                <w:szCs w:val="20"/>
                <w:lang w:val="tt-RU"/>
              </w:rPr>
            </w:pPr>
            <w:r w:rsidRPr="0078334D">
              <w:rPr>
                <w:b/>
                <w:sz w:val="20"/>
                <w:szCs w:val="20"/>
                <w:lang w:val="tt-RU"/>
              </w:rPr>
              <w:t>ПОСТАНОВЛЕНИЕ</w:t>
            </w:r>
          </w:p>
          <w:p w:rsidR="00831BFA" w:rsidRPr="0078334D" w:rsidRDefault="00831BFA" w:rsidP="00414701">
            <w:pPr>
              <w:rPr>
                <w:b/>
                <w:sz w:val="20"/>
                <w:szCs w:val="20"/>
                <w:lang w:val="tt-RU"/>
              </w:rPr>
            </w:pPr>
          </w:p>
          <w:p w:rsidR="00831BFA" w:rsidRPr="0078334D" w:rsidRDefault="00831BFA" w:rsidP="00414701">
            <w:pPr>
              <w:ind w:left="-108"/>
              <w:rPr>
                <w:sz w:val="20"/>
                <w:szCs w:val="20"/>
                <w:lang w:val="tt-RU"/>
              </w:rPr>
            </w:pPr>
            <w:r w:rsidRPr="0078334D">
              <w:rPr>
                <w:sz w:val="20"/>
                <w:szCs w:val="20"/>
                <w:lang w:val="tt-RU"/>
              </w:rPr>
              <w:t xml:space="preserve">№ </w:t>
            </w:r>
            <w:r>
              <w:rPr>
                <w:sz w:val="20"/>
                <w:szCs w:val="20"/>
                <w:lang w:val="tt-RU"/>
              </w:rPr>
              <w:t>1081</w:t>
            </w:r>
          </w:p>
          <w:p w:rsidR="00831BFA" w:rsidRPr="0078334D" w:rsidRDefault="00831BFA" w:rsidP="00414701">
            <w:pPr>
              <w:ind w:left="-108"/>
              <w:rPr>
                <w:sz w:val="20"/>
                <w:szCs w:val="20"/>
                <w:lang w:val="tt-RU"/>
              </w:rPr>
            </w:pPr>
          </w:p>
          <w:p w:rsidR="00831BFA" w:rsidRPr="0078334D" w:rsidRDefault="00831BFA" w:rsidP="00414701">
            <w:pPr>
              <w:ind w:left="-108"/>
              <w:rPr>
                <w:sz w:val="20"/>
                <w:szCs w:val="20"/>
                <w:lang w:val="tt-RU"/>
              </w:rPr>
            </w:pPr>
          </w:p>
        </w:tc>
        <w:tc>
          <w:tcPr>
            <w:tcW w:w="4393" w:type="dxa"/>
            <w:gridSpan w:val="2"/>
          </w:tcPr>
          <w:p w:rsidR="00831BFA" w:rsidRPr="0078334D" w:rsidRDefault="00831BFA" w:rsidP="00414701">
            <w:pPr>
              <w:ind w:firstLine="1236"/>
              <w:jc w:val="right"/>
              <w:rPr>
                <w:b/>
                <w:sz w:val="20"/>
                <w:szCs w:val="20"/>
                <w:lang w:val="tt-RU"/>
              </w:rPr>
            </w:pPr>
          </w:p>
          <w:p w:rsidR="00831BFA" w:rsidRPr="0078334D" w:rsidRDefault="00831BFA" w:rsidP="00414701">
            <w:pPr>
              <w:ind w:firstLine="2017"/>
              <w:jc w:val="both"/>
              <w:rPr>
                <w:b/>
                <w:sz w:val="20"/>
                <w:szCs w:val="20"/>
                <w:lang w:val="tt-RU"/>
              </w:rPr>
            </w:pPr>
            <w:r w:rsidRPr="0078334D">
              <w:rPr>
                <w:b/>
                <w:sz w:val="20"/>
                <w:szCs w:val="20"/>
                <w:lang w:val="tt-RU"/>
              </w:rPr>
              <w:t>КАРАР</w:t>
            </w:r>
          </w:p>
          <w:p w:rsidR="00831BFA" w:rsidRPr="0078334D" w:rsidRDefault="00831BFA" w:rsidP="00414701">
            <w:pPr>
              <w:ind w:firstLine="2017"/>
              <w:jc w:val="both"/>
              <w:rPr>
                <w:b/>
                <w:sz w:val="20"/>
                <w:szCs w:val="20"/>
                <w:lang w:val="tt-RU"/>
              </w:rPr>
            </w:pPr>
          </w:p>
          <w:p w:rsidR="00831BFA" w:rsidRPr="0078334D" w:rsidRDefault="00831BFA" w:rsidP="00414701">
            <w:pPr>
              <w:ind w:firstLine="2017"/>
              <w:jc w:val="right"/>
              <w:rPr>
                <w:sz w:val="20"/>
                <w:szCs w:val="20"/>
                <w:lang w:val="tt-RU"/>
              </w:rPr>
            </w:pPr>
            <w:r>
              <w:rPr>
                <w:sz w:val="20"/>
                <w:szCs w:val="20"/>
                <w:lang w:val="tt-RU"/>
              </w:rPr>
              <w:t>26 декабрь</w:t>
            </w:r>
            <w:r w:rsidRPr="0078334D">
              <w:rPr>
                <w:sz w:val="20"/>
                <w:szCs w:val="20"/>
                <w:lang w:val="tt-RU"/>
              </w:rPr>
              <w:t xml:space="preserve"> 2018 г.</w:t>
            </w:r>
          </w:p>
          <w:p w:rsidR="00831BFA" w:rsidRPr="0078334D" w:rsidRDefault="00831BFA" w:rsidP="00414701">
            <w:pPr>
              <w:ind w:firstLine="2017"/>
              <w:jc w:val="both"/>
              <w:rPr>
                <w:sz w:val="20"/>
                <w:szCs w:val="20"/>
                <w:lang w:val="tt-RU"/>
              </w:rPr>
            </w:pPr>
          </w:p>
          <w:p w:rsidR="00831BFA" w:rsidRPr="0078334D" w:rsidRDefault="00831BFA" w:rsidP="00414701">
            <w:pPr>
              <w:ind w:firstLine="2017"/>
              <w:jc w:val="both"/>
              <w:rPr>
                <w:sz w:val="20"/>
                <w:szCs w:val="20"/>
                <w:lang w:val="tt-RU"/>
              </w:rPr>
            </w:pPr>
          </w:p>
        </w:tc>
      </w:tr>
    </w:tbl>
    <w:p w:rsidR="00D9202D" w:rsidRPr="00831BFA" w:rsidRDefault="00D9202D" w:rsidP="00831BFA">
      <w:pPr>
        <w:ind w:right="-1"/>
        <w:jc w:val="center"/>
        <w:rPr>
          <w:sz w:val="27"/>
          <w:szCs w:val="27"/>
          <w:lang w:val="tt-RU"/>
        </w:rPr>
      </w:pPr>
      <w:r w:rsidRPr="00831BFA">
        <w:rPr>
          <w:sz w:val="27"/>
          <w:szCs w:val="27"/>
          <w:lang w:val="tt-RU"/>
        </w:rPr>
        <w:t>Түбән Кама муниципаль районы Башкарма комитетының 2018 елның 20 июнендә кабул ителгән 430нчы номерлы «Түбән Кама муниципаль районы җирлекләрендә социаль наем шартнамәләре һәм дәүләт яки муниципаль торак фондыннан торак биналарны найм шартнамәләре буенча</w:t>
      </w:r>
      <w:r>
        <w:rPr>
          <w:sz w:val="27"/>
          <w:szCs w:val="27"/>
          <w:lang w:val="tt-RU"/>
        </w:rPr>
        <w:t xml:space="preserve"> торак биналарны </w:t>
      </w:r>
      <w:r w:rsidRPr="00831BFA">
        <w:rPr>
          <w:sz w:val="27"/>
          <w:szCs w:val="27"/>
          <w:lang w:val="tt-RU"/>
        </w:rPr>
        <w:t>наймга алучылар өчен торак бинадан файдаланган өчен түләү күләмен исәпләү тәртибе</w:t>
      </w:r>
      <w:r w:rsidR="00831BFA">
        <w:rPr>
          <w:sz w:val="27"/>
          <w:szCs w:val="27"/>
          <w:lang w:val="tt-RU"/>
        </w:rPr>
        <w:t xml:space="preserve"> </w:t>
      </w:r>
      <w:r w:rsidRPr="00831BFA">
        <w:rPr>
          <w:sz w:val="27"/>
          <w:szCs w:val="27"/>
          <w:lang w:val="tt-RU"/>
        </w:rPr>
        <w:t>турында Нигезләмәне раслау</w:t>
      </w:r>
      <w:r w:rsidR="0026152B" w:rsidRPr="00831BFA">
        <w:rPr>
          <w:sz w:val="27"/>
          <w:szCs w:val="27"/>
          <w:lang w:val="tt-RU"/>
        </w:rPr>
        <w:t xml:space="preserve"> </w:t>
      </w:r>
      <w:r w:rsidRPr="00831BFA">
        <w:rPr>
          <w:sz w:val="27"/>
          <w:szCs w:val="27"/>
          <w:lang w:val="tt-RU"/>
        </w:rPr>
        <w:t>хакында» карарына үзгәрешләр кертү турында</w:t>
      </w:r>
    </w:p>
    <w:p w:rsidR="00D9202D" w:rsidRPr="00831BFA" w:rsidRDefault="00D9202D" w:rsidP="00D9202D">
      <w:pPr>
        <w:ind w:firstLine="720"/>
        <w:jc w:val="both"/>
        <w:rPr>
          <w:sz w:val="27"/>
          <w:szCs w:val="27"/>
          <w:lang w:val="tt-RU"/>
        </w:rPr>
      </w:pPr>
    </w:p>
    <w:p w:rsidR="00D9202D" w:rsidRPr="00EC13FA" w:rsidRDefault="00D9202D" w:rsidP="00831BFA">
      <w:pPr>
        <w:ind w:firstLine="720"/>
        <w:jc w:val="both"/>
        <w:rPr>
          <w:sz w:val="27"/>
          <w:szCs w:val="27"/>
          <w:lang w:val="tt-RU"/>
        </w:rPr>
      </w:pPr>
      <w:r w:rsidRPr="00831BFA">
        <w:rPr>
          <w:lang w:val="tt-RU"/>
        </w:rPr>
        <w:t xml:space="preserve"> </w:t>
      </w:r>
      <w:r w:rsidRPr="00EC13FA">
        <w:rPr>
          <w:sz w:val="27"/>
          <w:szCs w:val="27"/>
          <w:lang w:val="tt-RU"/>
        </w:rPr>
        <w:t xml:space="preserve">Россия Федерациясе Торак кодексының 156 маддәсе, «Социаль наем </w:t>
      </w:r>
      <w:r w:rsidR="00EC13FA">
        <w:rPr>
          <w:sz w:val="27"/>
          <w:szCs w:val="27"/>
          <w:lang w:val="tt-RU"/>
        </w:rPr>
        <w:t xml:space="preserve">           </w:t>
      </w:r>
      <w:r w:rsidRPr="00EC13FA">
        <w:rPr>
          <w:sz w:val="27"/>
          <w:szCs w:val="27"/>
          <w:lang w:val="tt-RU"/>
        </w:rPr>
        <w:t>шартнамәләре һәм дәүләт яки муниципаль торак фондыннан торак биналарны найм шартнамәләре буенча торак биналарны наемга алучылар өчен торак бинадан файдаланган өчен түләү күләмен билгеләүнең методик күрсәтмәләрен раслау турында» Россия Төзелеш Министрлыгының 2016 елның 27 сентябрендәге 668/пр номерлы боерыгы нигезендә, карар бирәм:</w:t>
      </w:r>
    </w:p>
    <w:p w:rsidR="00D9202D" w:rsidRPr="00D9202D" w:rsidRDefault="00D9202D" w:rsidP="00831BFA">
      <w:pPr>
        <w:tabs>
          <w:tab w:val="left" w:pos="993"/>
        </w:tabs>
        <w:ind w:right="-2" w:firstLine="709"/>
        <w:jc w:val="both"/>
        <w:rPr>
          <w:sz w:val="27"/>
          <w:szCs w:val="27"/>
          <w:lang w:val="tt-RU"/>
        </w:rPr>
      </w:pPr>
      <w:r>
        <w:rPr>
          <w:sz w:val="27"/>
          <w:szCs w:val="27"/>
          <w:lang w:val="tt-RU"/>
        </w:rPr>
        <w:t xml:space="preserve">1. </w:t>
      </w:r>
      <w:r w:rsidRPr="00D9202D">
        <w:rPr>
          <w:sz w:val="27"/>
          <w:szCs w:val="27"/>
          <w:lang w:val="tt-RU"/>
        </w:rPr>
        <w:t xml:space="preserve">Түбән </w:t>
      </w:r>
      <w:r>
        <w:rPr>
          <w:sz w:val="27"/>
          <w:szCs w:val="27"/>
          <w:lang w:val="tt-RU"/>
        </w:rPr>
        <w:t xml:space="preserve">  </w:t>
      </w:r>
      <w:r w:rsidRPr="00D9202D">
        <w:rPr>
          <w:sz w:val="27"/>
          <w:szCs w:val="27"/>
          <w:lang w:val="tt-RU"/>
        </w:rPr>
        <w:t>Кама</w:t>
      </w:r>
      <w:r>
        <w:rPr>
          <w:sz w:val="27"/>
          <w:szCs w:val="27"/>
          <w:lang w:val="tt-RU"/>
        </w:rPr>
        <w:t xml:space="preserve"> </w:t>
      </w:r>
      <w:r w:rsidRPr="00D9202D">
        <w:rPr>
          <w:sz w:val="27"/>
          <w:szCs w:val="27"/>
          <w:lang w:val="tt-RU"/>
        </w:rPr>
        <w:t xml:space="preserve"> </w:t>
      </w:r>
      <w:r>
        <w:rPr>
          <w:sz w:val="27"/>
          <w:szCs w:val="27"/>
          <w:lang w:val="tt-RU"/>
        </w:rPr>
        <w:t xml:space="preserve"> </w:t>
      </w:r>
      <w:r w:rsidRPr="00D9202D">
        <w:rPr>
          <w:sz w:val="27"/>
          <w:szCs w:val="27"/>
          <w:lang w:val="tt-RU"/>
        </w:rPr>
        <w:t xml:space="preserve">муниципаль </w:t>
      </w:r>
      <w:r>
        <w:rPr>
          <w:sz w:val="27"/>
          <w:szCs w:val="27"/>
          <w:lang w:val="tt-RU"/>
        </w:rPr>
        <w:t xml:space="preserve">  </w:t>
      </w:r>
      <w:r w:rsidRPr="00D9202D">
        <w:rPr>
          <w:sz w:val="27"/>
          <w:szCs w:val="27"/>
          <w:lang w:val="tt-RU"/>
        </w:rPr>
        <w:t xml:space="preserve">районы </w:t>
      </w:r>
      <w:r>
        <w:rPr>
          <w:sz w:val="27"/>
          <w:szCs w:val="27"/>
          <w:lang w:val="tt-RU"/>
        </w:rPr>
        <w:t xml:space="preserve">  </w:t>
      </w:r>
      <w:r w:rsidRPr="00D9202D">
        <w:rPr>
          <w:sz w:val="27"/>
          <w:szCs w:val="27"/>
          <w:lang w:val="tt-RU"/>
        </w:rPr>
        <w:t>Башкарма</w:t>
      </w:r>
      <w:r>
        <w:rPr>
          <w:sz w:val="27"/>
          <w:szCs w:val="27"/>
          <w:lang w:val="tt-RU"/>
        </w:rPr>
        <w:t xml:space="preserve">  </w:t>
      </w:r>
      <w:r w:rsidRPr="00D9202D">
        <w:rPr>
          <w:sz w:val="27"/>
          <w:szCs w:val="27"/>
          <w:lang w:val="tt-RU"/>
        </w:rPr>
        <w:t xml:space="preserve"> комитетының </w:t>
      </w:r>
      <w:r>
        <w:rPr>
          <w:sz w:val="27"/>
          <w:szCs w:val="27"/>
          <w:lang w:val="tt-RU"/>
        </w:rPr>
        <w:t xml:space="preserve">                               </w:t>
      </w:r>
      <w:r w:rsidRPr="00D9202D">
        <w:rPr>
          <w:sz w:val="27"/>
          <w:szCs w:val="27"/>
          <w:lang w:val="tt-RU"/>
        </w:rPr>
        <w:t>2018 елның 20 июнендә кабул ителгән 430 номерлы «Түбән Кама муниципаль районы җирлекләрендә социаль наем шартнамәләре һәм дәүләт яки муниципаль торак фондыннан торак биналарны найм шартнамәләре буенча торак биналарны наймга алучылар өчен торак бинадан файдаланган өчен түләү күләмен исәпләү тәртибе турындагы Нигезләмәне раслау хакында» карарына түбәндәге үзгәрешләр кертергә:</w:t>
      </w:r>
    </w:p>
    <w:p w:rsidR="00D9202D" w:rsidRPr="00D9202D" w:rsidRDefault="00D9202D" w:rsidP="00831BFA">
      <w:pPr>
        <w:ind w:right="-2" w:firstLine="709"/>
        <w:jc w:val="both"/>
        <w:rPr>
          <w:sz w:val="27"/>
          <w:szCs w:val="27"/>
          <w:lang w:val="tt-RU"/>
        </w:rPr>
      </w:pPr>
      <w:r w:rsidRPr="00D9202D">
        <w:rPr>
          <w:sz w:val="27"/>
          <w:szCs w:val="27"/>
          <w:lang w:val="tt-RU"/>
        </w:rPr>
        <w:t>карар кушымта</w:t>
      </w:r>
      <w:r>
        <w:rPr>
          <w:sz w:val="27"/>
          <w:szCs w:val="27"/>
          <w:lang w:val="tt-RU"/>
        </w:rPr>
        <w:t>сы</w:t>
      </w:r>
      <w:r w:rsidRPr="00D9202D">
        <w:rPr>
          <w:sz w:val="27"/>
          <w:szCs w:val="27"/>
          <w:lang w:val="tt-RU"/>
        </w:rPr>
        <w:t>ның 1 пунктындагы тугызынчы абзацында «0,108» санын «0,098» санына алмаштырырга.</w:t>
      </w:r>
    </w:p>
    <w:p w:rsidR="00D9202D" w:rsidRPr="00D9202D" w:rsidRDefault="00D9202D" w:rsidP="00831BFA">
      <w:pPr>
        <w:tabs>
          <w:tab w:val="left" w:pos="993"/>
        </w:tabs>
        <w:autoSpaceDE w:val="0"/>
        <w:autoSpaceDN w:val="0"/>
        <w:adjustRightInd w:val="0"/>
        <w:ind w:firstLine="709"/>
        <w:jc w:val="both"/>
        <w:rPr>
          <w:sz w:val="27"/>
          <w:szCs w:val="27"/>
          <w:lang w:val="tt-RU"/>
        </w:rPr>
      </w:pPr>
      <w:r w:rsidRPr="00D9202D">
        <w:rPr>
          <w:sz w:val="27"/>
          <w:szCs w:val="27"/>
          <w:lang w:val="tt-RU"/>
        </w:rPr>
        <w:t>2. Әлеге карарны гамм</w:t>
      </w:r>
      <w:r>
        <w:rPr>
          <w:sz w:val="27"/>
          <w:szCs w:val="27"/>
          <w:lang w:val="tt-RU"/>
        </w:rPr>
        <w:t>әви</w:t>
      </w:r>
      <w:r w:rsidRPr="00D9202D">
        <w:rPr>
          <w:sz w:val="27"/>
          <w:szCs w:val="27"/>
          <w:lang w:val="tt-RU"/>
        </w:rPr>
        <w:t xml:space="preserve"> мәгълүмат чараларында бастырып чыгарырга һәм Түбән Кама муниципаль районының рәсми сайтында урнаштырырга.</w:t>
      </w:r>
    </w:p>
    <w:p w:rsidR="00D9202D" w:rsidRPr="00D9202D" w:rsidRDefault="00D9202D" w:rsidP="00831BFA">
      <w:pPr>
        <w:tabs>
          <w:tab w:val="left" w:pos="993"/>
        </w:tabs>
        <w:autoSpaceDE w:val="0"/>
        <w:autoSpaceDN w:val="0"/>
        <w:adjustRightInd w:val="0"/>
        <w:ind w:firstLine="709"/>
        <w:jc w:val="both"/>
        <w:rPr>
          <w:sz w:val="27"/>
          <w:szCs w:val="27"/>
          <w:lang w:val="tt-RU"/>
        </w:rPr>
      </w:pPr>
      <w:r w:rsidRPr="00D9202D">
        <w:rPr>
          <w:sz w:val="27"/>
          <w:szCs w:val="27"/>
          <w:lang w:val="tt-RU"/>
        </w:rPr>
        <w:t>3.</w:t>
      </w:r>
      <w:r w:rsidRPr="00D9202D">
        <w:rPr>
          <w:lang w:val="tt-RU"/>
        </w:rPr>
        <w:t xml:space="preserve"> </w:t>
      </w:r>
      <w:r w:rsidRPr="00D9202D">
        <w:rPr>
          <w:sz w:val="27"/>
          <w:szCs w:val="27"/>
          <w:lang w:val="tt-RU"/>
        </w:rPr>
        <w:t>Әлеге карарның үтәлешен контрольдә тотуны үз өстемдә калдырам.</w:t>
      </w:r>
    </w:p>
    <w:p w:rsidR="00D9202D" w:rsidRPr="00D9202D" w:rsidRDefault="00D9202D" w:rsidP="00831BFA">
      <w:pPr>
        <w:tabs>
          <w:tab w:val="left" w:pos="993"/>
        </w:tabs>
        <w:autoSpaceDE w:val="0"/>
        <w:autoSpaceDN w:val="0"/>
        <w:adjustRightInd w:val="0"/>
        <w:jc w:val="both"/>
        <w:rPr>
          <w:sz w:val="27"/>
          <w:szCs w:val="27"/>
          <w:lang w:val="tt-RU"/>
        </w:rPr>
      </w:pPr>
    </w:p>
    <w:p w:rsidR="00D9202D" w:rsidRPr="00D9202D" w:rsidRDefault="00D9202D" w:rsidP="00831BFA">
      <w:pPr>
        <w:autoSpaceDE w:val="0"/>
        <w:autoSpaceDN w:val="0"/>
        <w:adjustRightInd w:val="0"/>
        <w:ind w:left="-240" w:firstLine="240"/>
        <w:rPr>
          <w:color w:val="000000"/>
          <w:sz w:val="27"/>
          <w:szCs w:val="27"/>
          <w:lang w:val="tt-RU"/>
        </w:rPr>
      </w:pPr>
    </w:p>
    <w:p w:rsidR="00EE2074" w:rsidRDefault="00193613" w:rsidP="00831BFA">
      <w:pPr>
        <w:jc w:val="both"/>
      </w:pPr>
      <w:proofErr w:type="spellStart"/>
      <w:r>
        <w:rPr>
          <w:sz w:val="28"/>
          <w:szCs w:val="28"/>
        </w:rPr>
        <w:t>Җ</w:t>
      </w:r>
      <w:proofErr w:type="gramStart"/>
      <w:r>
        <w:rPr>
          <w:sz w:val="28"/>
          <w:szCs w:val="28"/>
        </w:rPr>
        <w:t>ит</w:t>
      </w:r>
      <w:proofErr w:type="gramEnd"/>
      <w:r>
        <w:rPr>
          <w:sz w:val="28"/>
          <w:szCs w:val="28"/>
        </w:rPr>
        <w:t>әкче</w:t>
      </w:r>
      <w:proofErr w:type="spellEnd"/>
      <w:r w:rsidR="00D9202D">
        <w:rPr>
          <w:sz w:val="27"/>
          <w:szCs w:val="27"/>
        </w:rPr>
        <w:t xml:space="preserve">         </w:t>
      </w:r>
      <w:r w:rsidR="00831BFA">
        <w:rPr>
          <w:sz w:val="27"/>
          <w:szCs w:val="27"/>
        </w:rPr>
        <w:t xml:space="preserve">  </w:t>
      </w:r>
      <w:r w:rsidR="00D9202D">
        <w:rPr>
          <w:sz w:val="27"/>
          <w:szCs w:val="27"/>
          <w:lang w:val="tt-RU"/>
        </w:rPr>
        <w:t xml:space="preserve">                                                                                     </w:t>
      </w:r>
      <w:r w:rsidR="00D9202D">
        <w:rPr>
          <w:sz w:val="27"/>
          <w:szCs w:val="27"/>
        </w:rPr>
        <w:t xml:space="preserve">А.Г. </w:t>
      </w:r>
      <w:proofErr w:type="spellStart"/>
      <w:r w:rsidR="00D9202D">
        <w:rPr>
          <w:sz w:val="27"/>
          <w:szCs w:val="27"/>
        </w:rPr>
        <w:t>Сәйфетдинов</w:t>
      </w:r>
      <w:proofErr w:type="spellEnd"/>
    </w:p>
    <w:sectPr w:rsidR="00EE2074" w:rsidSect="00831BFA">
      <w:pgSz w:w="11906" w:h="16838"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02D"/>
    <w:rsid w:val="00193613"/>
    <w:rsid w:val="0026152B"/>
    <w:rsid w:val="00533B64"/>
    <w:rsid w:val="00623874"/>
    <w:rsid w:val="00712B8C"/>
    <w:rsid w:val="00831BFA"/>
    <w:rsid w:val="00CA4BDA"/>
    <w:rsid w:val="00D9202D"/>
    <w:rsid w:val="00EC13FA"/>
    <w:rsid w:val="00EF3295"/>
    <w:rsid w:val="00F365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7"/>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202D"/>
    <w:pPr>
      <w:ind w:firstLine="0"/>
      <w:jc w:val="left"/>
    </w:pPr>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9202D"/>
    <w:pPr>
      <w:ind w:left="720"/>
      <w:contextualSpacing/>
    </w:pPr>
  </w:style>
  <w:style w:type="paragraph" w:styleId="a4">
    <w:name w:val="Balloon Text"/>
    <w:basedOn w:val="a"/>
    <w:link w:val="a5"/>
    <w:uiPriority w:val="99"/>
    <w:semiHidden/>
    <w:unhideWhenUsed/>
    <w:rsid w:val="00D9202D"/>
    <w:rPr>
      <w:rFonts w:ascii="Tahoma" w:hAnsi="Tahoma" w:cs="Tahoma"/>
      <w:sz w:val="16"/>
      <w:szCs w:val="16"/>
    </w:rPr>
  </w:style>
  <w:style w:type="character" w:customStyle="1" w:styleId="a5">
    <w:name w:val="Текст выноски Знак"/>
    <w:basedOn w:val="a0"/>
    <w:link w:val="a4"/>
    <w:uiPriority w:val="99"/>
    <w:semiHidden/>
    <w:rsid w:val="00D9202D"/>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7"/>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202D"/>
    <w:pPr>
      <w:ind w:firstLine="0"/>
      <w:jc w:val="left"/>
    </w:pPr>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9202D"/>
    <w:pPr>
      <w:ind w:left="720"/>
      <w:contextualSpacing/>
    </w:pPr>
  </w:style>
  <w:style w:type="paragraph" w:styleId="a4">
    <w:name w:val="Balloon Text"/>
    <w:basedOn w:val="a"/>
    <w:link w:val="a5"/>
    <w:uiPriority w:val="99"/>
    <w:semiHidden/>
    <w:unhideWhenUsed/>
    <w:rsid w:val="00D9202D"/>
    <w:rPr>
      <w:rFonts w:ascii="Tahoma" w:hAnsi="Tahoma" w:cs="Tahoma"/>
      <w:sz w:val="16"/>
      <w:szCs w:val="16"/>
    </w:rPr>
  </w:style>
  <w:style w:type="character" w:customStyle="1" w:styleId="a5">
    <w:name w:val="Текст выноски Знак"/>
    <w:basedOn w:val="a0"/>
    <w:link w:val="a4"/>
    <w:uiPriority w:val="99"/>
    <w:semiHidden/>
    <w:rsid w:val="00D9202D"/>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381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303</Words>
  <Characters>1733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IzotovaLV</cp:lastModifiedBy>
  <cp:revision>2</cp:revision>
  <cp:lastPrinted>2018-12-25T13:51:00Z</cp:lastPrinted>
  <dcterms:created xsi:type="dcterms:W3CDTF">2018-12-26T08:36:00Z</dcterms:created>
  <dcterms:modified xsi:type="dcterms:W3CDTF">2018-12-26T08:36:00Z</dcterms:modified>
</cp:coreProperties>
</file>