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B02CB" w:rsidRPr="00807621" w:rsidTr="0048661C">
        <w:trPr>
          <w:trHeight w:val="1275"/>
        </w:trPr>
        <w:tc>
          <w:tcPr>
            <w:tcW w:w="4536" w:type="dxa"/>
          </w:tcPr>
          <w:p w:rsidR="002B02CB" w:rsidRPr="00551FED" w:rsidRDefault="002B02CB" w:rsidP="0048661C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2B02CB" w:rsidRPr="00A91D27" w:rsidRDefault="002B02CB" w:rsidP="0048661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B02CB" w:rsidRPr="00A91D27" w:rsidRDefault="002B02CB" w:rsidP="0048661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B02CB" w:rsidRPr="00825204" w:rsidRDefault="002B02CB" w:rsidP="0048661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B02CB" w:rsidRPr="00EA2384" w:rsidRDefault="002B02CB" w:rsidP="0048661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B02CB" w:rsidRPr="00807621" w:rsidRDefault="002B02CB" w:rsidP="0048661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B02CB" w:rsidRDefault="002B02CB" w:rsidP="0048661C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BBDD905" wp14:editId="2D3B556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B02CB" w:rsidRDefault="002B02CB" w:rsidP="0048661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B02CB" w:rsidRPr="00157889" w:rsidRDefault="002B02CB" w:rsidP="0048661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B02CB" w:rsidRPr="00157889" w:rsidRDefault="002B02CB" w:rsidP="0048661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B02CB" w:rsidRPr="00157889" w:rsidRDefault="002B02CB" w:rsidP="0048661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B02CB" w:rsidRPr="00807621" w:rsidRDefault="002B02CB" w:rsidP="0048661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B02CB" w:rsidRPr="004B2E2D" w:rsidTr="0048661C">
        <w:trPr>
          <w:trHeight w:val="61"/>
        </w:trPr>
        <w:tc>
          <w:tcPr>
            <w:tcW w:w="4536" w:type="dxa"/>
          </w:tcPr>
          <w:p w:rsidR="002B02CB" w:rsidRPr="004B2E2D" w:rsidRDefault="002B02CB" w:rsidP="0048661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B02CB" w:rsidRDefault="002B02CB" w:rsidP="0048661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B02CB" w:rsidRPr="004B2E2D" w:rsidRDefault="002B02CB" w:rsidP="0048661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B02CB" w:rsidRPr="004B2E2D" w:rsidTr="0048661C">
        <w:trPr>
          <w:trHeight w:val="61"/>
        </w:trPr>
        <w:tc>
          <w:tcPr>
            <w:tcW w:w="9639" w:type="dxa"/>
            <w:gridSpan w:val="4"/>
          </w:tcPr>
          <w:p w:rsidR="002B02CB" w:rsidRPr="004B2E2D" w:rsidRDefault="002B02CB" w:rsidP="0048661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B02CB" w:rsidRPr="00CA3CD0" w:rsidTr="0048661C">
        <w:trPr>
          <w:trHeight w:val="1126"/>
        </w:trPr>
        <w:tc>
          <w:tcPr>
            <w:tcW w:w="5246" w:type="dxa"/>
            <w:gridSpan w:val="2"/>
          </w:tcPr>
          <w:p w:rsidR="002B02CB" w:rsidRPr="00CA3CD0" w:rsidRDefault="002B02CB" w:rsidP="0048661C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26711" wp14:editId="7F28D1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D17DD" wp14:editId="31B970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91116" wp14:editId="6C813DB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B02CB" w:rsidRPr="00CA3CD0" w:rsidRDefault="002B02CB" w:rsidP="0048661C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2B02CB" w:rsidRPr="00CA3CD0" w:rsidRDefault="002B02CB" w:rsidP="0048661C">
            <w:pPr>
              <w:rPr>
                <w:b/>
                <w:sz w:val="20"/>
                <w:szCs w:val="20"/>
                <w:lang w:val="tt-RU"/>
              </w:rPr>
            </w:pPr>
          </w:p>
          <w:p w:rsidR="002B02CB" w:rsidRPr="00CA3CD0" w:rsidRDefault="002B02CB" w:rsidP="0048661C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1610</w:t>
            </w:r>
          </w:p>
          <w:p w:rsidR="002B02CB" w:rsidRPr="00CA3CD0" w:rsidRDefault="002B02CB" w:rsidP="0048661C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B02CB" w:rsidRPr="00CA3CD0" w:rsidRDefault="002B02CB" w:rsidP="0048661C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B02CB" w:rsidRPr="00CA3CD0" w:rsidRDefault="002B02CB" w:rsidP="0048661C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B02CB" w:rsidRPr="00CA3CD0" w:rsidRDefault="002B02CB" w:rsidP="0048661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B02CB" w:rsidRPr="00CA3CD0" w:rsidRDefault="002B02CB" w:rsidP="0048661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B02CB" w:rsidRPr="00CA3CD0" w:rsidRDefault="002B02CB" w:rsidP="0048661C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23 ноября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2B02CB" w:rsidRPr="00CA3CD0" w:rsidRDefault="002B02CB" w:rsidP="0048661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B02CB" w:rsidRPr="00CA3CD0" w:rsidRDefault="002B02CB" w:rsidP="0048661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2B02CB" w:rsidRDefault="00125C1A" w:rsidP="002B02CB">
      <w:pPr>
        <w:tabs>
          <w:tab w:val="left" w:pos="3261"/>
          <w:tab w:val="left" w:pos="4253"/>
          <w:tab w:val="left" w:pos="4395"/>
        </w:tabs>
        <w:ind w:right="424"/>
        <w:jc w:val="center"/>
        <w:rPr>
          <w:sz w:val="27"/>
          <w:szCs w:val="27"/>
        </w:rPr>
      </w:pPr>
      <w:r w:rsidRPr="00125C1A">
        <w:rPr>
          <w:sz w:val="27"/>
          <w:szCs w:val="27"/>
        </w:rPr>
        <w:t xml:space="preserve">О внесении изменений в постановление Исполнительного комитета </w:t>
      </w:r>
    </w:p>
    <w:p w:rsidR="002B02CB" w:rsidRDefault="00125C1A" w:rsidP="002B02CB">
      <w:pPr>
        <w:tabs>
          <w:tab w:val="left" w:pos="3261"/>
          <w:tab w:val="left" w:pos="4253"/>
          <w:tab w:val="left" w:pos="4395"/>
        </w:tabs>
        <w:ind w:right="424"/>
        <w:jc w:val="center"/>
        <w:rPr>
          <w:sz w:val="27"/>
          <w:szCs w:val="27"/>
        </w:rPr>
      </w:pPr>
      <w:r w:rsidRPr="00125C1A">
        <w:rPr>
          <w:sz w:val="27"/>
          <w:szCs w:val="27"/>
        </w:rPr>
        <w:t>Нижнекамского муниципального района Республики Татарстан от 04.12.2015 № 1174 «Об утверждении целевой программы</w:t>
      </w:r>
      <w:r>
        <w:rPr>
          <w:sz w:val="27"/>
          <w:szCs w:val="27"/>
        </w:rPr>
        <w:t xml:space="preserve"> </w:t>
      </w:r>
      <w:r w:rsidRPr="00125C1A">
        <w:rPr>
          <w:sz w:val="27"/>
          <w:szCs w:val="27"/>
        </w:rPr>
        <w:t>«Организа</w:t>
      </w:r>
      <w:r>
        <w:rPr>
          <w:sz w:val="27"/>
          <w:szCs w:val="27"/>
        </w:rPr>
        <w:t xml:space="preserve">ция </w:t>
      </w:r>
      <w:r w:rsidRPr="00125C1A">
        <w:rPr>
          <w:sz w:val="27"/>
          <w:szCs w:val="27"/>
        </w:rPr>
        <w:t>деятельно</w:t>
      </w:r>
      <w:r>
        <w:rPr>
          <w:sz w:val="27"/>
          <w:szCs w:val="27"/>
        </w:rPr>
        <w:t xml:space="preserve">сти </w:t>
      </w:r>
    </w:p>
    <w:p w:rsidR="002B02CB" w:rsidRDefault="00125C1A" w:rsidP="002B02CB">
      <w:pPr>
        <w:tabs>
          <w:tab w:val="left" w:pos="3261"/>
          <w:tab w:val="left" w:pos="4253"/>
          <w:tab w:val="left" w:pos="4395"/>
        </w:tabs>
        <w:ind w:right="424"/>
        <w:jc w:val="center"/>
        <w:rPr>
          <w:sz w:val="27"/>
          <w:szCs w:val="27"/>
        </w:rPr>
      </w:pPr>
      <w:r w:rsidRPr="00125C1A">
        <w:rPr>
          <w:sz w:val="27"/>
          <w:szCs w:val="27"/>
        </w:rPr>
        <w:t xml:space="preserve">по профилактике правонарушений и преступлений </w:t>
      </w:r>
    </w:p>
    <w:p w:rsidR="00125C1A" w:rsidRPr="00125C1A" w:rsidRDefault="00125C1A" w:rsidP="002B02CB">
      <w:pPr>
        <w:tabs>
          <w:tab w:val="left" w:pos="3261"/>
          <w:tab w:val="left" w:pos="4253"/>
          <w:tab w:val="left" w:pos="4395"/>
        </w:tabs>
        <w:ind w:right="424"/>
        <w:jc w:val="center"/>
        <w:rPr>
          <w:sz w:val="27"/>
          <w:szCs w:val="27"/>
        </w:rPr>
      </w:pPr>
      <w:r w:rsidRPr="00125C1A">
        <w:rPr>
          <w:sz w:val="27"/>
          <w:szCs w:val="27"/>
        </w:rPr>
        <w:t>в Нижнекамском муниципальном районе на 2016-2020 годы»</w:t>
      </w:r>
    </w:p>
    <w:p w:rsidR="00125C1A" w:rsidRPr="00125C1A" w:rsidRDefault="00125C1A" w:rsidP="00125C1A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125C1A" w:rsidRPr="00125C1A" w:rsidRDefault="00125C1A" w:rsidP="00125C1A">
      <w:pPr>
        <w:ind w:firstLine="720"/>
        <w:contextualSpacing/>
        <w:jc w:val="both"/>
        <w:rPr>
          <w:sz w:val="27"/>
          <w:szCs w:val="27"/>
        </w:rPr>
      </w:pPr>
      <w:r w:rsidRPr="00125C1A">
        <w:rPr>
          <w:sz w:val="27"/>
          <w:szCs w:val="27"/>
        </w:rPr>
        <w:t xml:space="preserve">В целях обеспечения законности, правопорядка и общественной </w:t>
      </w:r>
      <w:proofErr w:type="spellStart"/>
      <w:proofErr w:type="gramStart"/>
      <w:r w:rsidRPr="00125C1A">
        <w:rPr>
          <w:sz w:val="27"/>
          <w:szCs w:val="27"/>
        </w:rPr>
        <w:t>безопас</w:t>
      </w:r>
      <w:r w:rsidR="002B02CB">
        <w:rPr>
          <w:sz w:val="27"/>
          <w:szCs w:val="27"/>
        </w:rPr>
        <w:t>-</w:t>
      </w:r>
      <w:r w:rsidRPr="00125C1A">
        <w:rPr>
          <w:sz w:val="27"/>
          <w:szCs w:val="27"/>
        </w:rPr>
        <w:t>ности</w:t>
      </w:r>
      <w:proofErr w:type="spellEnd"/>
      <w:proofErr w:type="gramEnd"/>
      <w:r w:rsidRPr="00125C1A">
        <w:rPr>
          <w:sz w:val="27"/>
          <w:szCs w:val="27"/>
        </w:rPr>
        <w:t xml:space="preserve">, в соответствии с Законом Республики Татарстан от 13.10.2008 № 105-ЗРТ </w:t>
      </w:r>
      <w:r>
        <w:rPr>
          <w:sz w:val="27"/>
          <w:szCs w:val="27"/>
        </w:rPr>
        <w:t xml:space="preserve">                             </w:t>
      </w:r>
      <w:r w:rsidRPr="00125C1A">
        <w:rPr>
          <w:sz w:val="27"/>
          <w:szCs w:val="27"/>
        </w:rPr>
        <w:t>«О профилактике правонарушений в Республике Татарстан», постановляю:</w:t>
      </w:r>
    </w:p>
    <w:p w:rsidR="00125C1A" w:rsidRPr="00125C1A" w:rsidRDefault="00125C1A" w:rsidP="00125C1A">
      <w:pPr>
        <w:ind w:firstLine="720"/>
        <w:contextualSpacing/>
        <w:jc w:val="both"/>
        <w:rPr>
          <w:sz w:val="27"/>
          <w:szCs w:val="27"/>
        </w:rPr>
      </w:pPr>
      <w:r w:rsidRPr="00125C1A">
        <w:rPr>
          <w:sz w:val="27"/>
          <w:szCs w:val="27"/>
        </w:rPr>
        <w:t>1. Внести в постановление Исполнительного комитета Нижнекамского</w:t>
      </w:r>
      <w:r w:rsidR="002B02CB">
        <w:rPr>
          <w:sz w:val="27"/>
          <w:szCs w:val="27"/>
        </w:rPr>
        <w:t xml:space="preserve">              </w:t>
      </w:r>
      <w:r w:rsidRPr="00125C1A">
        <w:rPr>
          <w:sz w:val="27"/>
          <w:szCs w:val="27"/>
        </w:rPr>
        <w:t xml:space="preserve"> муниципального района Республики Татарстан от 04.12.2015 № 1174 </w:t>
      </w:r>
      <w:r w:rsidR="002B02CB">
        <w:rPr>
          <w:sz w:val="27"/>
          <w:szCs w:val="27"/>
        </w:rPr>
        <w:t xml:space="preserve">                            </w:t>
      </w:r>
      <w:r w:rsidRPr="00125C1A">
        <w:rPr>
          <w:sz w:val="27"/>
          <w:szCs w:val="27"/>
        </w:rPr>
        <w:t xml:space="preserve">«Об утверждении целевой программы «Организация деятельности по </w:t>
      </w:r>
      <w:proofErr w:type="spellStart"/>
      <w:proofErr w:type="gramStart"/>
      <w:r w:rsidRPr="00125C1A">
        <w:rPr>
          <w:sz w:val="27"/>
          <w:szCs w:val="27"/>
        </w:rPr>
        <w:t>профилак</w:t>
      </w:r>
      <w:proofErr w:type="spellEnd"/>
      <w:r w:rsidR="002B02CB">
        <w:rPr>
          <w:sz w:val="27"/>
          <w:szCs w:val="27"/>
        </w:rPr>
        <w:t>-</w:t>
      </w:r>
      <w:r w:rsidRPr="00125C1A">
        <w:rPr>
          <w:sz w:val="27"/>
          <w:szCs w:val="27"/>
        </w:rPr>
        <w:t>тике</w:t>
      </w:r>
      <w:proofErr w:type="gramEnd"/>
      <w:r w:rsidRPr="00125C1A">
        <w:rPr>
          <w:sz w:val="27"/>
          <w:szCs w:val="27"/>
        </w:rPr>
        <w:t xml:space="preserve"> правонарушений и преступлений в Нижнекамском муниципальном районе </w:t>
      </w:r>
      <w:r w:rsidR="002B02CB">
        <w:rPr>
          <w:sz w:val="27"/>
          <w:szCs w:val="27"/>
        </w:rPr>
        <w:t xml:space="preserve">          </w:t>
      </w:r>
      <w:r w:rsidRPr="00125C1A">
        <w:rPr>
          <w:sz w:val="27"/>
          <w:szCs w:val="27"/>
        </w:rPr>
        <w:t>на 2016-2020 годы»</w:t>
      </w:r>
      <w:r w:rsidR="002B02CB">
        <w:rPr>
          <w:sz w:val="27"/>
          <w:szCs w:val="27"/>
        </w:rPr>
        <w:t xml:space="preserve"> </w:t>
      </w:r>
      <w:r w:rsidRPr="00125C1A">
        <w:rPr>
          <w:sz w:val="27"/>
          <w:szCs w:val="27"/>
        </w:rPr>
        <w:t>следующие изменения:</w:t>
      </w:r>
    </w:p>
    <w:p w:rsidR="00125C1A" w:rsidRPr="00125C1A" w:rsidRDefault="00125C1A" w:rsidP="00125C1A">
      <w:pPr>
        <w:ind w:firstLine="720"/>
        <w:contextualSpacing/>
        <w:jc w:val="both"/>
        <w:rPr>
          <w:sz w:val="27"/>
          <w:szCs w:val="27"/>
        </w:rPr>
      </w:pPr>
      <w:r w:rsidRPr="00125C1A">
        <w:rPr>
          <w:sz w:val="27"/>
          <w:szCs w:val="27"/>
        </w:rPr>
        <w:t>1.1. Пункты 4.1., 5.1., 5.2., 5.3., 5.4., 5.5., 5.6., 5.9., 5.10. приложения к цел</w:t>
      </w:r>
      <w:r w:rsidRPr="00125C1A">
        <w:rPr>
          <w:sz w:val="27"/>
          <w:szCs w:val="27"/>
        </w:rPr>
        <w:t>е</w:t>
      </w:r>
      <w:r w:rsidRPr="00125C1A">
        <w:rPr>
          <w:sz w:val="27"/>
          <w:szCs w:val="27"/>
        </w:rPr>
        <w:t xml:space="preserve">вой программе «Организация деятельности по профилактике правонарушений                        и преступлений в Нижнекамском муниципальном районе на 2016-2020 годы» </w:t>
      </w:r>
      <w:r w:rsidR="002B02CB">
        <w:rPr>
          <w:sz w:val="27"/>
          <w:szCs w:val="27"/>
        </w:rPr>
        <w:t xml:space="preserve">    </w:t>
      </w:r>
      <w:r w:rsidRPr="00125C1A">
        <w:rPr>
          <w:sz w:val="27"/>
          <w:szCs w:val="27"/>
        </w:rPr>
        <w:t xml:space="preserve">«Цели, задачи, индикаторы оценки результатов целевой программы «Организация                       деятельности по профилактике правонарушений и преступлений в Нижнекамском </w:t>
      </w:r>
      <w:r>
        <w:rPr>
          <w:sz w:val="27"/>
          <w:szCs w:val="27"/>
        </w:rPr>
        <w:t xml:space="preserve">                 </w:t>
      </w:r>
      <w:r w:rsidRPr="00125C1A">
        <w:rPr>
          <w:sz w:val="27"/>
          <w:szCs w:val="27"/>
        </w:rPr>
        <w:t xml:space="preserve">муниципальном районе на 2016-2020 годы» и финансирование по мероприятиям </w:t>
      </w:r>
      <w:r>
        <w:rPr>
          <w:sz w:val="27"/>
          <w:szCs w:val="27"/>
        </w:rPr>
        <w:t xml:space="preserve">                 </w:t>
      </w:r>
      <w:r w:rsidRPr="00125C1A">
        <w:rPr>
          <w:sz w:val="27"/>
          <w:szCs w:val="27"/>
        </w:rPr>
        <w:t>программы» изложить в новой редакции, согласно приложени</w:t>
      </w:r>
      <w:r>
        <w:rPr>
          <w:sz w:val="27"/>
          <w:szCs w:val="27"/>
        </w:rPr>
        <w:t>ю № 1</w:t>
      </w:r>
      <w:r w:rsidRPr="00125C1A">
        <w:rPr>
          <w:sz w:val="27"/>
          <w:szCs w:val="27"/>
        </w:rPr>
        <w:t>.</w:t>
      </w:r>
    </w:p>
    <w:p w:rsidR="00125C1A" w:rsidRDefault="00125C1A" w:rsidP="00125C1A">
      <w:pPr>
        <w:ind w:firstLine="720"/>
        <w:contextualSpacing/>
        <w:jc w:val="both"/>
        <w:rPr>
          <w:sz w:val="27"/>
          <w:szCs w:val="27"/>
        </w:rPr>
      </w:pPr>
      <w:r w:rsidRPr="00125C1A">
        <w:rPr>
          <w:sz w:val="27"/>
          <w:szCs w:val="27"/>
        </w:rPr>
        <w:t>1.2. Строку 1 приложения 2 изложить в следующей редакции:</w:t>
      </w:r>
    </w:p>
    <w:p w:rsidR="00125C1A" w:rsidRPr="00125C1A" w:rsidRDefault="00125C1A" w:rsidP="00125C1A">
      <w:pPr>
        <w:ind w:firstLine="720"/>
        <w:contextualSpacing/>
        <w:jc w:val="both"/>
        <w:rPr>
          <w:sz w:val="27"/>
          <w:szCs w:val="27"/>
        </w:rPr>
      </w:pPr>
    </w:p>
    <w:tbl>
      <w:tblPr>
        <w:tblW w:w="9846" w:type="dxa"/>
        <w:jc w:val="center"/>
        <w:tblInd w:w="-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134"/>
        <w:gridCol w:w="1134"/>
        <w:gridCol w:w="1134"/>
        <w:gridCol w:w="1134"/>
        <w:gridCol w:w="1237"/>
      </w:tblGrid>
      <w:tr w:rsidR="00125C1A" w:rsidRPr="00125C1A" w:rsidTr="002B02CB">
        <w:trPr>
          <w:trHeight w:val="333"/>
          <w:jc w:val="center"/>
        </w:trPr>
        <w:tc>
          <w:tcPr>
            <w:tcW w:w="4073" w:type="dxa"/>
            <w:vMerge w:val="restart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proofErr w:type="gramStart"/>
            <w:r w:rsidRPr="00125C1A">
              <w:rPr>
                <w:b w:val="0"/>
                <w:sz w:val="27"/>
                <w:szCs w:val="27"/>
              </w:rPr>
              <w:t>Ответственные</w:t>
            </w:r>
            <w:proofErr w:type="gramEnd"/>
            <w:r w:rsidRPr="00125C1A">
              <w:rPr>
                <w:b w:val="0"/>
                <w:sz w:val="27"/>
                <w:szCs w:val="27"/>
              </w:rPr>
              <w:t xml:space="preserve"> за исполнение</w:t>
            </w:r>
          </w:p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мероприятий Программы</w:t>
            </w:r>
          </w:p>
        </w:tc>
        <w:tc>
          <w:tcPr>
            <w:tcW w:w="5773" w:type="dxa"/>
            <w:gridSpan w:val="5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Средства муниципального бюджета</w:t>
            </w:r>
          </w:p>
        </w:tc>
      </w:tr>
      <w:tr w:rsidR="002B02CB" w:rsidRPr="00125C1A" w:rsidTr="002B02CB">
        <w:trPr>
          <w:trHeight w:val="417"/>
          <w:jc w:val="center"/>
        </w:trPr>
        <w:tc>
          <w:tcPr>
            <w:tcW w:w="4073" w:type="dxa"/>
            <w:vMerge/>
            <w:vAlign w:val="center"/>
          </w:tcPr>
          <w:p w:rsidR="00125C1A" w:rsidRPr="00125C1A" w:rsidRDefault="00125C1A" w:rsidP="00125C1A">
            <w:pPr>
              <w:pStyle w:val="a3"/>
              <w:ind w:right="95"/>
              <w:rPr>
                <w:b w:val="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2016 г.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2017 г.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2018 г.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2019 г.</w:t>
            </w:r>
          </w:p>
        </w:tc>
        <w:tc>
          <w:tcPr>
            <w:tcW w:w="1237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2020 г.</w:t>
            </w:r>
          </w:p>
        </w:tc>
      </w:tr>
      <w:tr w:rsidR="002B02CB" w:rsidRPr="00125C1A" w:rsidTr="002B02CB">
        <w:trPr>
          <w:trHeight w:val="337"/>
          <w:jc w:val="center"/>
        </w:trPr>
        <w:tc>
          <w:tcPr>
            <w:tcW w:w="4073" w:type="dxa"/>
            <w:vAlign w:val="center"/>
          </w:tcPr>
          <w:p w:rsidR="00125C1A" w:rsidRPr="00125C1A" w:rsidRDefault="00125C1A" w:rsidP="00352869">
            <w:pPr>
              <w:pStyle w:val="a3"/>
              <w:ind w:right="95"/>
              <w:jc w:val="left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Испол</w:t>
            </w:r>
            <w:r w:rsidR="00352869">
              <w:rPr>
                <w:b w:val="0"/>
                <w:sz w:val="27"/>
                <w:szCs w:val="27"/>
              </w:rPr>
              <w:t xml:space="preserve">нительный комитет </w:t>
            </w:r>
            <w:r w:rsidRPr="00125C1A">
              <w:rPr>
                <w:b w:val="0"/>
                <w:sz w:val="27"/>
                <w:szCs w:val="27"/>
              </w:rPr>
              <w:t>НМР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0</w:t>
            </w:r>
          </w:p>
        </w:tc>
        <w:tc>
          <w:tcPr>
            <w:tcW w:w="1134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0</w:t>
            </w:r>
          </w:p>
        </w:tc>
        <w:tc>
          <w:tcPr>
            <w:tcW w:w="1237" w:type="dxa"/>
            <w:vAlign w:val="center"/>
          </w:tcPr>
          <w:p w:rsidR="00125C1A" w:rsidRPr="00125C1A" w:rsidRDefault="00125C1A" w:rsidP="00125C1A">
            <w:pPr>
              <w:pStyle w:val="a3"/>
              <w:rPr>
                <w:b w:val="0"/>
                <w:sz w:val="27"/>
                <w:szCs w:val="27"/>
              </w:rPr>
            </w:pPr>
            <w:r w:rsidRPr="00125C1A">
              <w:rPr>
                <w:b w:val="0"/>
                <w:sz w:val="27"/>
                <w:szCs w:val="27"/>
              </w:rPr>
              <w:t>0</w:t>
            </w:r>
          </w:p>
        </w:tc>
      </w:tr>
    </w:tbl>
    <w:p w:rsidR="00125C1A" w:rsidRDefault="00125C1A" w:rsidP="00125C1A">
      <w:pPr>
        <w:pStyle w:val="a5"/>
        <w:spacing w:after="0"/>
        <w:ind w:left="0" w:firstLine="720"/>
        <w:contextualSpacing/>
        <w:jc w:val="both"/>
        <w:rPr>
          <w:sz w:val="27"/>
          <w:szCs w:val="27"/>
        </w:rPr>
      </w:pPr>
    </w:p>
    <w:p w:rsidR="00125C1A" w:rsidRPr="00125C1A" w:rsidRDefault="00125C1A" w:rsidP="00125C1A">
      <w:pPr>
        <w:pStyle w:val="a5"/>
        <w:spacing w:after="0"/>
        <w:ind w:left="0" w:firstLine="720"/>
        <w:contextualSpacing/>
        <w:jc w:val="both"/>
        <w:rPr>
          <w:sz w:val="27"/>
          <w:szCs w:val="27"/>
        </w:rPr>
      </w:pPr>
      <w:r w:rsidRPr="00125C1A">
        <w:rPr>
          <w:sz w:val="27"/>
          <w:szCs w:val="27"/>
        </w:rPr>
        <w:t xml:space="preserve">2. </w:t>
      </w:r>
      <w:proofErr w:type="gramStart"/>
      <w:r w:rsidRPr="00125C1A">
        <w:rPr>
          <w:sz w:val="27"/>
          <w:szCs w:val="27"/>
        </w:rPr>
        <w:t>Контроль за</w:t>
      </w:r>
      <w:proofErr w:type="gramEnd"/>
      <w:r w:rsidRPr="00125C1A">
        <w:rPr>
          <w:sz w:val="27"/>
          <w:szCs w:val="27"/>
        </w:rPr>
        <w:t xml:space="preserve"> исполнением данного постановления оставляю за собой.</w:t>
      </w:r>
    </w:p>
    <w:p w:rsid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sz w:val="27"/>
          <w:szCs w:val="27"/>
        </w:rPr>
      </w:pPr>
    </w:p>
    <w:p w:rsid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sz w:val="27"/>
          <w:szCs w:val="27"/>
        </w:rPr>
      </w:pPr>
    </w:p>
    <w:p w:rsidR="00125C1A" w:rsidRP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outlineLvl w:val="0"/>
        <w:rPr>
          <w:sz w:val="27"/>
          <w:szCs w:val="27"/>
        </w:rPr>
        <w:sectPr w:rsidR="00125C1A" w:rsidRPr="00125C1A" w:rsidSect="002B02C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Руководитель                                                                </w:t>
      </w:r>
      <w:r w:rsidR="002B02CB">
        <w:rPr>
          <w:sz w:val="27"/>
          <w:szCs w:val="27"/>
        </w:rPr>
        <w:t xml:space="preserve">                       </w:t>
      </w:r>
      <w:r w:rsidRPr="00125C1A">
        <w:rPr>
          <w:sz w:val="27"/>
          <w:szCs w:val="27"/>
        </w:rPr>
        <w:t>А.Г.</w:t>
      </w:r>
      <w:r>
        <w:rPr>
          <w:sz w:val="27"/>
          <w:szCs w:val="27"/>
        </w:rPr>
        <w:t xml:space="preserve"> </w:t>
      </w:r>
      <w:proofErr w:type="spellStart"/>
      <w:r w:rsidRPr="00125C1A">
        <w:rPr>
          <w:sz w:val="27"/>
          <w:szCs w:val="27"/>
        </w:rPr>
        <w:t>Сайфутдинов</w:t>
      </w:r>
      <w:proofErr w:type="spellEnd"/>
    </w:p>
    <w:p w:rsidR="00125C1A" w:rsidRPr="00125C1A" w:rsidRDefault="00125C1A" w:rsidP="00125C1A">
      <w:pPr>
        <w:tabs>
          <w:tab w:val="left" w:pos="9639"/>
        </w:tabs>
        <w:ind w:left="9498"/>
        <w:jc w:val="center"/>
        <w:rPr>
          <w:sz w:val="28"/>
          <w:szCs w:val="28"/>
        </w:rPr>
      </w:pPr>
      <w:r w:rsidRPr="00125C1A">
        <w:rPr>
          <w:sz w:val="28"/>
          <w:szCs w:val="28"/>
        </w:rPr>
        <w:lastRenderedPageBreak/>
        <w:t xml:space="preserve">Приложение </w:t>
      </w:r>
      <w:r w:rsidR="00352869">
        <w:rPr>
          <w:sz w:val="28"/>
          <w:szCs w:val="28"/>
        </w:rPr>
        <w:t>№ 1</w:t>
      </w:r>
    </w:p>
    <w:p w:rsidR="00125C1A" w:rsidRDefault="00125C1A" w:rsidP="00125C1A">
      <w:pPr>
        <w:tabs>
          <w:tab w:val="left" w:pos="9639"/>
        </w:tabs>
        <w:ind w:left="9498"/>
        <w:rPr>
          <w:sz w:val="28"/>
          <w:szCs w:val="28"/>
        </w:rPr>
      </w:pPr>
      <w:r w:rsidRPr="00125C1A">
        <w:rPr>
          <w:sz w:val="28"/>
          <w:szCs w:val="28"/>
        </w:rPr>
        <w:t>к постановлению Исполнительного комитета</w:t>
      </w:r>
    </w:p>
    <w:p w:rsidR="00125C1A" w:rsidRDefault="00125C1A" w:rsidP="00125C1A">
      <w:pPr>
        <w:tabs>
          <w:tab w:val="left" w:pos="9639"/>
        </w:tabs>
        <w:ind w:left="9498"/>
        <w:rPr>
          <w:sz w:val="28"/>
          <w:szCs w:val="28"/>
        </w:rPr>
      </w:pPr>
      <w:r w:rsidRPr="00125C1A">
        <w:rPr>
          <w:sz w:val="28"/>
          <w:szCs w:val="28"/>
        </w:rPr>
        <w:t xml:space="preserve">Нижнекамского муниципального района </w:t>
      </w:r>
    </w:p>
    <w:p w:rsidR="00125C1A" w:rsidRPr="00125C1A" w:rsidRDefault="00125C1A" w:rsidP="00125C1A">
      <w:pPr>
        <w:tabs>
          <w:tab w:val="left" w:pos="9639"/>
        </w:tabs>
        <w:ind w:left="9498"/>
        <w:rPr>
          <w:sz w:val="28"/>
          <w:szCs w:val="28"/>
        </w:rPr>
      </w:pPr>
      <w:r w:rsidRPr="00125C1A">
        <w:rPr>
          <w:sz w:val="28"/>
          <w:szCs w:val="28"/>
        </w:rPr>
        <w:t>Республики Татарстан</w:t>
      </w:r>
    </w:p>
    <w:p w:rsidR="00125C1A" w:rsidRPr="00125C1A" w:rsidRDefault="00125C1A" w:rsidP="00125C1A">
      <w:pPr>
        <w:shd w:val="clear" w:color="auto" w:fill="FFFFFF"/>
        <w:tabs>
          <w:tab w:val="left" w:pos="709"/>
          <w:tab w:val="left" w:pos="9639"/>
        </w:tabs>
        <w:overflowPunct w:val="0"/>
        <w:autoSpaceDE w:val="0"/>
        <w:autoSpaceDN w:val="0"/>
        <w:adjustRightInd w:val="0"/>
        <w:ind w:left="9498"/>
        <w:textAlignment w:val="baseline"/>
        <w:outlineLvl w:val="0"/>
        <w:rPr>
          <w:sz w:val="28"/>
          <w:szCs w:val="28"/>
        </w:rPr>
      </w:pPr>
      <w:r w:rsidRPr="00125C1A">
        <w:rPr>
          <w:sz w:val="28"/>
          <w:szCs w:val="28"/>
        </w:rPr>
        <w:t xml:space="preserve">от </w:t>
      </w:r>
      <w:r w:rsidR="002B02CB">
        <w:rPr>
          <w:sz w:val="28"/>
          <w:szCs w:val="28"/>
        </w:rPr>
        <w:t>23.11.</w:t>
      </w:r>
      <w:r w:rsidRPr="00125C1A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125C1A">
        <w:rPr>
          <w:sz w:val="28"/>
          <w:szCs w:val="28"/>
        </w:rPr>
        <w:t>№</w:t>
      </w:r>
      <w:r w:rsidR="002B02CB">
        <w:rPr>
          <w:sz w:val="28"/>
          <w:szCs w:val="28"/>
        </w:rPr>
        <w:t xml:space="preserve"> 1610</w:t>
      </w:r>
    </w:p>
    <w:p w:rsidR="00125C1A" w:rsidRP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</w:p>
    <w:p w:rsid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  <w:r w:rsidRPr="00125C1A">
        <w:rPr>
          <w:sz w:val="28"/>
          <w:szCs w:val="28"/>
        </w:rPr>
        <w:t xml:space="preserve">Перечень изменений в </w:t>
      </w:r>
      <w:r>
        <w:rPr>
          <w:sz w:val="28"/>
          <w:szCs w:val="28"/>
        </w:rPr>
        <w:t>п</w:t>
      </w:r>
      <w:r w:rsidRPr="00125C1A">
        <w:rPr>
          <w:sz w:val="28"/>
          <w:szCs w:val="28"/>
        </w:rPr>
        <w:t xml:space="preserve">остановление Исполнительного комитета Нижнекамского муниципального района </w:t>
      </w:r>
    </w:p>
    <w:p w:rsid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  <w:r w:rsidRPr="00125C1A">
        <w:rPr>
          <w:sz w:val="28"/>
          <w:szCs w:val="28"/>
        </w:rPr>
        <w:t>Республики Татарстан  от 04.12.2015 №</w:t>
      </w:r>
      <w:r>
        <w:rPr>
          <w:sz w:val="28"/>
          <w:szCs w:val="28"/>
        </w:rPr>
        <w:t xml:space="preserve"> </w:t>
      </w:r>
      <w:r w:rsidRPr="00125C1A">
        <w:rPr>
          <w:sz w:val="28"/>
          <w:szCs w:val="28"/>
        </w:rPr>
        <w:t xml:space="preserve">1174 «Об утверждении целевой программы </w:t>
      </w:r>
    </w:p>
    <w:p w:rsid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  <w:r w:rsidRPr="00125C1A">
        <w:rPr>
          <w:sz w:val="28"/>
          <w:szCs w:val="28"/>
        </w:rPr>
        <w:t xml:space="preserve">«Организация деятельности по профилактике правонарушений и преступлений </w:t>
      </w:r>
    </w:p>
    <w:p w:rsidR="00125C1A" w:rsidRP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  <w:r w:rsidRPr="00125C1A">
        <w:rPr>
          <w:sz w:val="28"/>
          <w:szCs w:val="28"/>
        </w:rPr>
        <w:t>в Нижнекамском муниципа</w:t>
      </w:r>
      <w:r w:rsidR="00352869">
        <w:rPr>
          <w:sz w:val="28"/>
          <w:szCs w:val="28"/>
        </w:rPr>
        <w:t>льном районе на 2016-2020 годы»</w:t>
      </w:r>
    </w:p>
    <w:p w:rsidR="00125C1A" w:rsidRPr="00125C1A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8"/>
          <w:szCs w:val="2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056"/>
        <w:gridCol w:w="1721"/>
        <w:gridCol w:w="2126"/>
        <w:gridCol w:w="851"/>
        <w:gridCol w:w="795"/>
        <w:gridCol w:w="706"/>
        <w:gridCol w:w="706"/>
        <w:gridCol w:w="703"/>
        <w:gridCol w:w="712"/>
        <w:gridCol w:w="563"/>
        <w:gridCol w:w="566"/>
        <w:gridCol w:w="40"/>
        <w:gridCol w:w="523"/>
        <w:gridCol w:w="566"/>
        <w:gridCol w:w="557"/>
      </w:tblGrid>
      <w:tr w:rsidR="009A0819" w:rsidRPr="009A0819" w:rsidTr="00352869">
        <w:tc>
          <w:tcPr>
            <w:tcW w:w="738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Наименование 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основных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мероприятий</w:t>
            </w:r>
          </w:p>
        </w:tc>
        <w:tc>
          <w:tcPr>
            <w:tcW w:w="664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Исполнители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Сроки </w:t>
            </w:r>
          </w:p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выполнения </w:t>
            </w:r>
            <w:proofErr w:type="gramStart"/>
            <w:r w:rsidRPr="009A0819">
              <w:rPr>
                <w:sz w:val="26"/>
                <w:szCs w:val="26"/>
              </w:rPr>
              <w:t>основных</w:t>
            </w:r>
            <w:proofErr w:type="gramEnd"/>
            <w:r w:rsidRPr="009A0819">
              <w:rPr>
                <w:sz w:val="26"/>
                <w:szCs w:val="26"/>
              </w:rPr>
              <w:t xml:space="preserve">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мероприятий</w:t>
            </w:r>
          </w:p>
        </w:tc>
        <w:tc>
          <w:tcPr>
            <w:tcW w:w="687" w:type="pct"/>
            <w:vMerge w:val="restart"/>
            <w:shd w:val="clear" w:color="auto" w:fill="auto"/>
          </w:tcPr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Индикаторы оценки </w:t>
            </w:r>
          </w:p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конечных </w:t>
            </w:r>
          </w:p>
          <w:p w:rsid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результатов, </w:t>
            </w:r>
          </w:p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единицы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измерения</w:t>
            </w:r>
          </w:p>
        </w:tc>
        <w:tc>
          <w:tcPr>
            <w:tcW w:w="1445" w:type="pct"/>
            <w:gridSpan w:val="6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Значения индикаторов</w:t>
            </w:r>
          </w:p>
        </w:tc>
        <w:tc>
          <w:tcPr>
            <w:tcW w:w="909" w:type="pct"/>
            <w:gridSpan w:val="6"/>
            <w:shd w:val="clear" w:color="auto" w:fill="auto"/>
          </w:tcPr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Финансирование </w:t>
            </w:r>
          </w:p>
          <w:p w:rsidR="009A0819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за счет средств </w:t>
            </w:r>
          </w:p>
          <w:p w:rsid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муниципального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бюджета,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 (млн. руб.)</w:t>
            </w:r>
          </w:p>
        </w:tc>
      </w:tr>
      <w:tr w:rsidR="009A0819" w:rsidRPr="009A0819" w:rsidTr="00352869">
        <w:trPr>
          <w:trHeight w:val="670"/>
        </w:trPr>
        <w:tc>
          <w:tcPr>
            <w:tcW w:w="738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2014</w:t>
            </w:r>
          </w:p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(б</w:t>
            </w:r>
            <w:r w:rsidRPr="009A0819">
              <w:rPr>
                <w:sz w:val="20"/>
                <w:szCs w:val="20"/>
              </w:rPr>
              <w:t>а</w:t>
            </w:r>
            <w:r w:rsidRPr="009A0819">
              <w:rPr>
                <w:sz w:val="20"/>
                <w:szCs w:val="20"/>
              </w:rPr>
              <w:t>з</w:t>
            </w:r>
            <w:r w:rsidRPr="009A0819">
              <w:rPr>
                <w:sz w:val="20"/>
                <w:szCs w:val="20"/>
              </w:rPr>
              <w:t>о</w:t>
            </w:r>
            <w:r w:rsidRPr="009A0819">
              <w:rPr>
                <w:sz w:val="20"/>
                <w:szCs w:val="20"/>
              </w:rPr>
              <w:t>вый)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2016 год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2017 год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2018 год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2019 год</w:t>
            </w:r>
          </w:p>
        </w:tc>
        <w:tc>
          <w:tcPr>
            <w:tcW w:w="230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2020 год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2016 год</w:t>
            </w:r>
          </w:p>
        </w:tc>
        <w:tc>
          <w:tcPr>
            <w:tcW w:w="183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2017 год</w:t>
            </w:r>
          </w:p>
        </w:tc>
        <w:tc>
          <w:tcPr>
            <w:tcW w:w="182" w:type="pct"/>
            <w:gridSpan w:val="2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2018 год</w:t>
            </w:r>
          </w:p>
        </w:tc>
        <w:tc>
          <w:tcPr>
            <w:tcW w:w="183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2019 год</w:t>
            </w:r>
          </w:p>
        </w:tc>
        <w:tc>
          <w:tcPr>
            <w:tcW w:w="180" w:type="pct"/>
            <w:shd w:val="clear" w:color="auto" w:fill="auto"/>
            <w:textDirection w:val="btLr"/>
            <w:vAlign w:val="center"/>
          </w:tcPr>
          <w:p w:rsidR="00125C1A" w:rsidRPr="009A0819" w:rsidRDefault="00125C1A" w:rsidP="004C1177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A0819">
              <w:rPr>
                <w:sz w:val="20"/>
                <w:szCs w:val="20"/>
              </w:rPr>
              <w:t>2020 год</w:t>
            </w: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</w:t>
            </w:r>
          </w:p>
        </w:tc>
        <w:tc>
          <w:tcPr>
            <w:tcW w:w="687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4</w:t>
            </w:r>
          </w:p>
        </w:tc>
        <w:tc>
          <w:tcPr>
            <w:tcW w:w="27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7</w:t>
            </w:r>
          </w:p>
        </w:tc>
        <w:tc>
          <w:tcPr>
            <w:tcW w:w="228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10</w:t>
            </w:r>
          </w:p>
        </w:tc>
        <w:tc>
          <w:tcPr>
            <w:tcW w:w="18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11</w:t>
            </w: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12</w:t>
            </w:r>
          </w:p>
        </w:tc>
        <w:tc>
          <w:tcPr>
            <w:tcW w:w="182" w:type="pct"/>
            <w:gridSpan w:val="2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13</w:t>
            </w: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14</w:t>
            </w:r>
          </w:p>
        </w:tc>
        <w:tc>
          <w:tcPr>
            <w:tcW w:w="180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15</w:t>
            </w:r>
          </w:p>
        </w:tc>
      </w:tr>
      <w:tr w:rsidR="00125C1A" w:rsidRPr="009A0819" w:rsidTr="009A0819">
        <w:tc>
          <w:tcPr>
            <w:tcW w:w="5000" w:type="pct"/>
            <w:gridSpan w:val="16"/>
            <w:shd w:val="clear" w:color="auto" w:fill="auto"/>
          </w:tcPr>
          <w:p w:rsidR="00352869" w:rsidRDefault="00125C1A" w:rsidP="004C1177">
            <w:pPr>
              <w:ind w:firstLine="10"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Задача 4: Организация деятельности органов внутренних дел в обеспечении общественной безопасности и внедрение современных </w:t>
            </w:r>
          </w:p>
          <w:p w:rsidR="00125C1A" w:rsidRPr="009A0819" w:rsidRDefault="00125C1A" w:rsidP="004C1177">
            <w:pPr>
              <w:ind w:firstLine="10"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технических сре</w:t>
            </w:r>
            <w:proofErr w:type="gramStart"/>
            <w:r w:rsidRPr="009A0819">
              <w:rPr>
                <w:sz w:val="26"/>
                <w:szCs w:val="26"/>
              </w:rPr>
              <w:t>дств дл</w:t>
            </w:r>
            <w:proofErr w:type="gramEnd"/>
            <w:r w:rsidRPr="009A0819">
              <w:rPr>
                <w:sz w:val="26"/>
                <w:szCs w:val="26"/>
              </w:rPr>
              <w:t>я обеспечения правопорядка и безопасности в общественных местах и раскрытия преступлений</w:t>
            </w: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Продолжить внедрение Ко</w:t>
            </w:r>
            <w:r w:rsidRPr="009A0819">
              <w:rPr>
                <w:sz w:val="26"/>
                <w:szCs w:val="26"/>
              </w:rPr>
              <w:t>н</w:t>
            </w:r>
            <w:r w:rsidRPr="009A0819">
              <w:rPr>
                <w:sz w:val="26"/>
                <w:szCs w:val="26"/>
              </w:rPr>
              <w:t>цепции «Безопа</w:t>
            </w:r>
            <w:r w:rsidRPr="009A0819">
              <w:rPr>
                <w:sz w:val="26"/>
                <w:szCs w:val="26"/>
              </w:rPr>
              <w:t>с</w:t>
            </w:r>
            <w:r w:rsidRPr="009A0819">
              <w:rPr>
                <w:sz w:val="26"/>
                <w:szCs w:val="26"/>
              </w:rPr>
              <w:t>ный город» и ра</w:t>
            </w:r>
            <w:r w:rsidRPr="009A0819">
              <w:rPr>
                <w:sz w:val="26"/>
                <w:szCs w:val="26"/>
              </w:rPr>
              <w:t>з</w:t>
            </w:r>
            <w:r w:rsidRPr="009A0819">
              <w:rPr>
                <w:sz w:val="26"/>
                <w:szCs w:val="26"/>
              </w:rPr>
              <w:t xml:space="preserve">вивать систему </w:t>
            </w:r>
            <w:proofErr w:type="spellStart"/>
            <w:r w:rsidRPr="009A0819">
              <w:rPr>
                <w:sz w:val="26"/>
                <w:szCs w:val="26"/>
              </w:rPr>
              <w:t>видеомонитори</w:t>
            </w:r>
            <w:r w:rsidRPr="009A0819">
              <w:rPr>
                <w:sz w:val="26"/>
                <w:szCs w:val="26"/>
              </w:rPr>
              <w:t>н</w:t>
            </w:r>
            <w:r w:rsidRPr="009A0819">
              <w:rPr>
                <w:sz w:val="26"/>
                <w:szCs w:val="26"/>
              </w:rPr>
              <w:t>га</w:t>
            </w:r>
            <w:proofErr w:type="spellEnd"/>
            <w:r w:rsidRPr="009A0819">
              <w:rPr>
                <w:sz w:val="26"/>
                <w:szCs w:val="26"/>
              </w:rPr>
              <w:t xml:space="preserve"> в местах масс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вого пребывания граждан.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ИК НМР, УО, УДО, УМВД</w:t>
            </w:r>
            <w:r w:rsidR="009A0819" w:rsidRP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(по согласов</w:t>
            </w:r>
            <w:r w:rsidRPr="009A0819">
              <w:rPr>
                <w:sz w:val="26"/>
                <w:szCs w:val="26"/>
              </w:rPr>
              <w:t>а</w:t>
            </w:r>
            <w:r w:rsidRPr="009A0819">
              <w:rPr>
                <w:sz w:val="26"/>
                <w:szCs w:val="26"/>
              </w:rPr>
              <w:t>нию)</w:t>
            </w:r>
          </w:p>
        </w:tc>
        <w:tc>
          <w:tcPr>
            <w:tcW w:w="556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2017-2020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87" w:type="pct"/>
            <w:shd w:val="clear" w:color="auto" w:fill="auto"/>
          </w:tcPr>
          <w:p w:rsid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Удельный вес преступлений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9A0819">
              <w:rPr>
                <w:sz w:val="26"/>
                <w:szCs w:val="26"/>
              </w:rPr>
              <w:t>в общем числе зарегистрир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ванных, сове</w:t>
            </w:r>
            <w:r w:rsidRPr="009A0819">
              <w:rPr>
                <w:sz w:val="26"/>
                <w:szCs w:val="26"/>
              </w:rPr>
              <w:t>р</w:t>
            </w:r>
            <w:r w:rsidRPr="009A0819">
              <w:rPr>
                <w:sz w:val="26"/>
                <w:szCs w:val="26"/>
              </w:rPr>
              <w:t>шенных в общ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ственных местах (проценты)</w:t>
            </w:r>
            <w:proofErr w:type="gramEnd"/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36,9</w:t>
            </w:r>
          </w:p>
        </w:tc>
        <w:tc>
          <w:tcPr>
            <w:tcW w:w="257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36,9</w:t>
            </w:r>
          </w:p>
        </w:tc>
        <w:tc>
          <w:tcPr>
            <w:tcW w:w="228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36,9</w:t>
            </w:r>
          </w:p>
        </w:tc>
        <w:tc>
          <w:tcPr>
            <w:tcW w:w="228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36,8</w:t>
            </w:r>
          </w:p>
        </w:tc>
        <w:tc>
          <w:tcPr>
            <w:tcW w:w="227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36,7</w:t>
            </w:r>
          </w:p>
        </w:tc>
        <w:tc>
          <w:tcPr>
            <w:tcW w:w="230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36,6</w:t>
            </w:r>
          </w:p>
        </w:tc>
        <w:tc>
          <w:tcPr>
            <w:tcW w:w="18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-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-</w:t>
            </w:r>
          </w:p>
        </w:tc>
        <w:tc>
          <w:tcPr>
            <w:tcW w:w="169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  <w:r w:rsidRPr="009A0819">
              <w:rPr>
                <w:sz w:val="27"/>
                <w:szCs w:val="27"/>
              </w:rPr>
              <w:t>-</w:t>
            </w:r>
          </w:p>
        </w:tc>
      </w:tr>
    </w:tbl>
    <w:p w:rsidR="009A0819" w:rsidRDefault="009A0819" w:rsidP="004C1177">
      <w:pPr>
        <w:contextualSpacing/>
        <w:jc w:val="center"/>
        <w:rPr>
          <w:sz w:val="26"/>
          <w:szCs w:val="26"/>
        </w:rPr>
        <w:sectPr w:rsidR="009A0819" w:rsidSect="009A0819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055"/>
        <w:gridCol w:w="1832"/>
        <w:gridCol w:w="2015"/>
        <w:gridCol w:w="854"/>
        <w:gridCol w:w="851"/>
        <w:gridCol w:w="709"/>
        <w:gridCol w:w="709"/>
        <w:gridCol w:w="709"/>
        <w:gridCol w:w="709"/>
        <w:gridCol w:w="566"/>
        <w:gridCol w:w="532"/>
        <w:gridCol w:w="511"/>
        <w:gridCol w:w="511"/>
        <w:gridCol w:w="628"/>
      </w:tblGrid>
      <w:tr w:rsidR="00125C1A" w:rsidRPr="009A0819" w:rsidTr="009A0819">
        <w:tc>
          <w:tcPr>
            <w:tcW w:w="5000" w:type="pct"/>
            <w:gridSpan w:val="15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Задача 5: Обеспечение правопорядка на улицах</w:t>
            </w: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Организовать работу   добр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вольных наро</w:t>
            </w:r>
            <w:r w:rsidRPr="009A0819">
              <w:rPr>
                <w:sz w:val="26"/>
                <w:szCs w:val="26"/>
              </w:rPr>
              <w:t>д</w:t>
            </w:r>
            <w:r w:rsidRPr="009A0819">
              <w:rPr>
                <w:sz w:val="26"/>
                <w:szCs w:val="26"/>
              </w:rPr>
              <w:t>ных дружин, дальнейшему с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зданию НД, сов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тов профилактики правонарушений трудовых колле</w:t>
            </w:r>
            <w:r w:rsidRPr="009A0819">
              <w:rPr>
                <w:sz w:val="26"/>
                <w:szCs w:val="26"/>
              </w:rPr>
              <w:t>к</w:t>
            </w:r>
            <w:r w:rsidRPr="009A0819">
              <w:rPr>
                <w:sz w:val="26"/>
                <w:szCs w:val="26"/>
              </w:rPr>
              <w:t>тивов, внешта</w:t>
            </w:r>
            <w:r w:rsidRPr="009A0819">
              <w:rPr>
                <w:sz w:val="26"/>
                <w:szCs w:val="26"/>
              </w:rPr>
              <w:t>т</w:t>
            </w:r>
            <w:r w:rsidRPr="009A0819">
              <w:rPr>
                <w:sz w:val="26"/>
                <w:szCs w:val="26"/>
              </w:rPr>
              <w:t>ных сотрудников полиции и других социальных и</w:t>
            </w:r>
            <w:r w:rsidRPr="009A0819">
              <w:rPr>
                <w:sz w:val="26"/>
                <w:szCs w:val="26"/>
              </w:rPr>
              <w:t>н</w:t>
            </w:r>
            <w:r w:rsidRPr="009A0819">
              <w:rPr>
                <w:sz w:val="26"/>
                <w:szCs w:val="26"/>
              </w:rPr>
              <w:t>ститутов для ос</w:t>
            </w:r>
            <w:r w:rsidRPr="009A0819">
              <w:rPr>
                <w:sz w:val="26"/>
                <w:szCs w:val="26"/>
              </w:rPr>
              <w:t>у</w:t>
            </w:r>
            <w:r w:rsidRPr="009A0819">
              <w:rPr>
                <w:sz w:val="26"/>
                <w:szCs w:val="26"/>
              </w:rPr>
              <w:t>ществления пр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филактической работы.</w:t>
            </w:r>
          </w:p>
          <w:p w:rsidR="00125C1A" w:rsidRPr="009A0819" w:rsidRDefault="00125C1A" w:rsidP="004C11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6"/>
                <w:szCs w:val="26"/>
              </w:rPr>
            </w:pPr>
            <w:r w:rsidRPr="009A0819">
              <w:rPr>
                <w:spacing w:val="-6"/>
                <w:sz w:val="26"/>
                <w:szCs w:val="26"/>
              </w:rPr>
              <w:t>ИК НМР, Пре</w:t>
            </w:r>
            <w:r w:rsidRPr="009A0819">
              <w:rPr>
                <w:spacing w:val="-6"/>
                <w:sz w:val="26"/>
                <w:szCs w:val="26"/>
              </w:rPr>
              <w:t>д</w:t>
            </w:r>
            <w:r w:rsidRPr="009A0819">
              <w:rPr>
                <w:spacing w:val="-6"/>
                <w:sz w:val="26"/>
                <w:szCs w:val="26"/>
              </w:rPr>
              <w:t>приятия, орган</w:t>
            </w:r>
            <w:r w:rsidRPr="009A0819">
              <w:rPr>
                <w:spacing w:val="-6"/>
                <w:sz w:val="26"/>
                <w:szCs w:val="26"/>
              </w:rPr>
              <w:t>и</w:t>
            </w:r>
            <w:r w:rsidRPr="009A0819">
              <w:rPr>
                <w:spacing w:val="-6"/>
                <w:sz w:val="26"/>
                <w:szCs w:val="26"/>
              </w:rPr>
              <w:t>зации,, УМВ</w:t>
            </w:r>
            <w:proofErr w:type="gramStart"/>
            <w:r w:rsidRPr="009A0819">
              <w:rPr>
                <w:spacing w:val="-6"/>
                <w:sz w:val="26"/>
                <w:szCs w:val="26"/>
              </w:rPr>
              <w:t>Д(</w:t>
            </w:r>
            <w:proofErr w:type="gramEnd"/>
            <w:r w:rsidRPr="009A0819">
              <w:rPr>
                <w:spacing w:val="-6"/>
                <w:sz w:val="26"/>
                <w:szCs w:val="26"/>
              </w:rPr>
              <w:t>согласованию)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Удельный вес преступлений в общем числе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9A0819">
              <w:rPr>
                <w:sz w:val="26"/>
                <w:szCs w:val="26"/>
              </w:rPr>
              <w:t>зарегистрир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ванных, сове</w:t>
            </w:r>
            <w:r w:rsidRPr="009A0819">
              <w:rPr>
                <w:sz w:val="26"/>
                <w:szCs w:val="26"/>
              </w:rPr>
              <w:t>р</w:t>
            </w:r>
            <w:r w:rsidRPr="009A0819">
              <w:rPr>
                <w:sz w:val="26"/>
                <w:szCs w:val="26"/>
              </w:rPr>
              <w:t>шенных на улицах</w:t>
            </w:r>
            <w:proofErr w:type="gramEnd"/>
          </w:p>
        </w:tc>
        <w:tc>
          <w:tcPr>
            <w:tcW w:w="276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19,7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19,7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19,7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19,6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19,6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19,5</w:t>
            </w: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Организовать проведение ко</w:t>
            </w:r>
            <w:r w:rsidRPr="009A0819">
              <w:rPr>
                <w:sz w:val="26"/>
                <w:szCs w:val="26"/>
              </w:rPr>
              <w:t>н</w:t>
            </w:r>
            <w:r w:rsidRPr="009A0819">
              <w:rPr>
                <w:sz w:val="26"/>
                <w:szCs w:val="26"/>
              </w:rPr>
              <w:t>курса на лучшего дружинника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9A0819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6"/>
                <w:szCs w:val="26"/>
              </w:rPr>
            </w:pPr>
            <w:r w:rsidRPr="009A0819">
              <w:rPr>
                <w:spacing w:val="-6"/>
                <w:sz w:val="26"/>
                <w:szCs w:val="26"/>
              </w:rPr>
              <w:t>ИК НМР, Пре</w:t>
            </w:r>
            <w:r w:rsidRPr="009A0819">
              <w:rPr>
                <w:spacing w:val="-6"/>
                <w:sz w:val="26"/>
                <w:szCs w:val="26"/>
              </w:rPr>
              <w:t>д</w:t>
            </w:r>
            <w:r w:rsidRPr="009A0819">
              <w:rPr>
                <w:spacing w:val="-6"/>
                <w:sz w:val="26"/>
                <w:szCs w:val="26"/>
              </w:rPr>
              <w:t>приятия, орган</w:t>
            </w:r>
            <w:r w:rsidRPr="009A0819">
              <w:rPr>
                <w:spacing w:val="-6"/>
                <w:sz w:val="26"/>
                <w:szCs w:val="26"/>
              </w:rPr>
              <w:t>и</w:t>
            </w:r>
            <w:r w:rsidRPr="009A0819">
              <w:rPr>
                <w:spacing w:val="-6"/>
                <w:sz w:val="26"/>
                <w:szCs w:val="26"/>
              </w:rPr>
              <w:t>зации, УМВ</w:t>
            </w:r>
            <w:proofErr w:type="gramStart"/>
            <w:r w:rsidRPr="009A0819">
              <w:rPr>
                <w:spacing w:val="-6"/>
                <w:sz w:val="26"/>
                <w:szCs w:val="26"/>
              </w:rPr>
              <w:t>Д(</w:t>
            </w:r>
            <w:proofErr w:type="gramEnd"/>
            <w:r w:rsidRPr="009A0819">
              <w:rPr>
                <w:spacing w:val="-6"/>
                <w:sz w:val="26"/>
                <w:szCs w:val="26"/>
              </w:rPr>
              <w:t>согласованию)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Организовать комплексное о</w:t>
            </w:r>
            <w:r w:rsidRPr="009A0819">
              <w:rPr>
                <w:sz w:val="26"/>
                <w:szCs w:val="26"/>
              </w:rPr>
              <w:t>б</w:t>
            </w:r>
            <w:r w:rsidRPr="009A0819">
              <w:rPr>
                <w:sz w:val="26"/>
                <w:szCs w:val="26"/>
              </w:rPr>
              <w:t>следование им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ющихся общ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ственных пунктов охраны порядка, обеспечить пр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ведение их тек</w:t>
            </w:r>
            <w:r w:rsidRPr="009A0819">
              <w:rPr>
                <w:sz w:val="26"/>
                <w:szCs w:val="26"/>
              </w:rPr>
              <w:t>у</w:t>
            </w:r>
            <w:r w:rsidRPr="009A0819">
              <w:rPr>
                <w:sz w:val="26"/>
                <w:szCs w:val="26"/>
              </w:rPr>
              <w:t>щего или кап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lastRenderedPageBreak/>
              <w:t>тального ремонта, а также оснащ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ние необходимой мебелью, обор</w:t>
            </w:r>
            <w:r w:rsidRPr="009A0819">
              <w:rPr>
                <w:sz w:val="26"/>
                <w:szCs w:val="26"/>
              </w:rPr>
              <w:t>у</w:t>
            </w:r>
            <w:r w:rsidRPr="009A0819">
              <w:rPr>
                <w:sz w:val="26"/>
                <w:szCs w:val="26"/>
              </w:rPr>
              <w:t>дованием и офи</w:t>
            </w:r>
            <w:r w:rsidRPr="009A0819">
              <w:rPr>
                <w:sz w:val="26"/>
                <w:szCs w:val="26"/>
              </w:rPr>
              <w:t>с</w:t>
            </w:r>
            <w:r w:rsidRPr="009A0819">
              <w:rPr>
                <w:sz w:val="26"/>
                <w:szCs w:val="26"/>
              </w:rPr>
              <w:t>ной техникой; проведение опт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волокна, в целях использования баз данных МВД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ИК НМР, пре</w:t>
            </w:r>
            <w:r w:rsidRPr="009A0819">
              <w:rPr>
                <w:sz w:val="26"/>
                <w:szCs w:val="26"/>
              </w:rPr>
              <w:t>д</w:t>
            </w:r>
            <w:r w:rsidRPr="009A0819">
              <w:rPr>
                <w:sz w:val="26"/>
                <w:szCs w:val="26"/>
              </w:rPr>
              <w:t xml:space="preserve">приятия, 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учреждения,</w:t>
            </w:r>
          </w:p>
          <w:p w:rsidR="00125C1A" w:rsidRPr="009A0819" w:rsidRDefault="00125C1A" w:rsidP="004C1177">
            <w:pPr>
              <w:keepNext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pacing w:val="-6"/>
                <w:sz w:val="26"/>
                <w:szCs w:val="26"/>
              </w:rPr>
              <w:t>УМВД (по с</w:t>
            </w:r>
            <w:r w:rsidRPr="009A0819">
              <w:rPr>
                <w:spacing w:val="-6"/>
                <w:sz w:val="26"/>
                <w:szCs w:val="26"/>
              </w:rPr>
              <w:t>о</w:t>
            </w:r>
            <w:r w:rsidRPr="009A0819">
              <w:rPr>
                <w:spacing w:val="-6"/>
                <w:sz w:val="26"/>
                <w:szCs w:val="26"/>
              </w:rPr>
              <w:t>гласованию)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Для стимул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рования работы СТОС (председ</w:t>
            </w:r>
            <w:r w:rsidRPr="009A0819">
              <w:rPr>
                <w:sz w:val="26"/>
                <w:szCs w:val="26"/>
              </w:rPr>
              <w:t>а</w:t>
            </w:r>
            <w:r w:rsidRPr="009A0819">
              <w:rPr>
                <w:sz w:val="26"/>
                <w:szCs w:val="26"/>
              </w:rPr>
              <w:t>тель СТОС, УУП, начальник ОПОП, ДНД)</w:t>
            </w:r>
            <w:proofErr w:type="gramStart"/>
            <w:r w:rsidRPr="009A0819">
              <w:rPr>
                <w:sz w:val="26"/>
                <w:szCs w:val="26"/>
              </w:rPr>
              <w:t>,п</w:t>
            </w:r>
            <w:proofErr w:type="gramEnd"/>
            <w:r w:rsidRPr="009A0819">
              <w:rPr>
                <w:sz w:val="26"/>
                <w:szCs w:val="26"/>
              </w:rPr>
              <w:t>ривлечения ЧОО и служб безопасности предприятий по охране общ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ственного поря</w:t>
            </w:r>
            <w:r w:rsidRPr="009A0819">
              <w:rPr>
                <w:sz w:val="26"/>
                <w:szCs w:val="26"/>
              </w:rPr>
              <w:t>д</w:t>
            </w:r>
            <w:r w:rsidRPr="009A0819">
              <w:rPr>
                <w:sz w:val="26"/>
                <w:szCs w:val="26"/>
              </w:rPr>
              <w:t>ка, разработать критерии оценки и создать прем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альный фонд.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ИК НМР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СТОС, ДНД,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ЧОО,</w:t>
            </w:r>
          </w:p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УМВД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(по с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гласованию)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При планир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вании развития территории рай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на предусматр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вать строител</w:t>
            </w:r>
            <w:r w:rsidRPr="009A0819">
              <w:rPr>
                <w:sz w:val="26"/>
                <w:szCs w:val="26"/>
              </w:rPr>
              <w:t>ь</w:t>
            </w:r>
            <w:r w:rsidRPr="009A0819">
              <w:rPr>
                <w:sz w:val="26"/>
                <w:szCs w:val="26"/>
              </w:rPr>
              <w:t xml:space="preserve">ство участковых пунктов полиции, совмещенных с </w:t>
            </w:r>
            <w:r w:rsidRPr="009A0819">
              <w:rPr>
                <w:sz w:val="26"/>
                <w:szCs w:val="26"/>
              </w:rPr>
              <w:lastRenderedPageBreak/>
              <w:t>жилыми помещ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ниями, а также квартир  для участковых упо</w:t>
            </w:r>
            <w:r w:rsidRPr="009A0819">
              <w:rPr>
                <w:sz w:val="26"/>
                <w:szCs w:val="26"/>
              </w:rPr>
              <w:t>л</w:t>
            </w:r>
            <w:r w:rsidRPr="009A0819">
              <w:rPr>
                <w:sz w:val="26"/>
                <w:szCs w:val="26"/>
              </w:rPr>
              <w:t>номоченных п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лиции, обслуж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вающих данную территорию.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keepNext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ИК НМР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125C1A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С целью п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вышения профе</w:t>
            </w:r>
            <w:r w:rsidRPr="009A0819">
              <w:rPr>
                <w:sz w:val="26"/>
                <w:szCs w:val="26"/>
              </w:rPr>
              <w:t>с</w:t>
            </w:r>
            <w:r w:rsidRPr="009A0819">
              <w:rPr>
                <w:sz w:val="26"/>
                <w:szCs w:val="26"/>
              </w:rPr>
              <w:t>сионального уровня сотрудн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ков УМВД, ос</w:t>
            </w:r>
            <w:r w:rsidRPr="009A0819">
              <w:rPr>
                <w:sz w:val="26"/>
                <w:szCs w:val="26"/>
              </w:rPr>
              <w:t>у</w:t>
            </w:r>
            <w:r w:rsidRPr="009A0819">
              <w:rPr>
                <w:sz w:val="26"/>
                <w:szCs w:val="26"/>
              </w:rPr>
              <w:t>ществляющих д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ятельность на а</w:t>
            </w:r>
            <w:r w:rsidRPr="009A0819">
              <w:rPr>
                <w:sz w:val="26"/>
                <w:szCs w:val="26"/>
              </w:rPr>
              <w:t>д</w:t>
            </w:r>
            <w:r w:rsidRPr="009A0819">
              <w:rPr>
                <w:sz w:val="26"/>
                <w:szCs w:val="26"/>
              </w:rPr>
              <w:t>министративных участках, пров</w:t>
            </w:r>
            <w:r w:rsidRPr="009A0819">
              <w:rPr>
                <w:sz w:val="26"/>
                <w:szCs w:val="26"/>
              </w:rPr>
              <w:t>о</w:t>
            </w:r>
            <w:r w:rsidRPr="009A0819">
              <w:rPr>
                <w:sz w:val="26"/>
                <w:szCs w:val="26"/>
              </w:rPr>
              <w:t>дить работу по материально-техническому обеспечению</w:t>
            </w:r>
            <w:proofErr w:type="gramStart"/>
            <w:r w:rsidRPr="009A0819">
              <w:rPr>
                <w:sz w:val="26"/>
                <w:szCs w:val="26"/>
              </w:rPr>
              <w:t>.(</w:t>
            </w:r>
            <w:proofErr w:type="gramEnd"/>
            <w:r w:rsidRPr="009A0819">
              <w:rPr>
                <w:sz w:val="26"/>
                <w:szCs w:val="26"/>
              </w:rPr>
              <w:t>-оборудование  т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ра, СПП «Ильи</w:t>
            </w:r>
            <w:r w:rsidRPr="009A0819">
              <w:rPr>
                <w:sz w:val="26"/>
                <w:szCs w:val="26"/>
              </w:rPr>
              <w:t>н</w:t>
            </w:r>
            <w:r w:rsidRPr="009A0819">
              <w:rPr>
                <w:sz w:val="26"/>
                <w:szCs w:val="26"/>
              </w:rPr>
              <w:t>ка», «Нева», «Красный Ключ»,</w:t>
            </w:r>
            <w:r w:rsidR="004C026F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выделение ор</w:t>
            </w:r>
            <w:r w:rsidRPr="009A0819">
              <w:rPr>
                <w:sz w:val="26"/>
                <w:szCs w:val="26"/>
              </w:rPr>
              <w:t>г</w:t>
            </w:r>
            <w:r w:rsidRPr="009A0819">
              <w:rPr>
                <w:sz w:val="26"/>
                <w:szCs w:val="26"/>
              </w:rPr>
              <w:t>техники и обсл</w:t>
            </w:r>
            <w:r w:rsidRPr="009A0819">
              <w:rPr>
                <w:sz w:val="26"/>
                <w:szCs w:val="26"/>
              </w:rPr>
              <w:t>у</w:t>
            </w:r>
            <w:r w:rsidRPr="009A0819">
              <w:rPr>
                <w:sz w:val="26"/>
                <w:szCs w:val="26"/>
              </w:rPr>
              <w:t>живание, прио</w:t>
            </w:r>
            <w:r w:rsidRPr="009A0819">
              <w:rPr>
                <w:sz w:val="26"/>
                <w:szCs w:val="26"/>
              </w:rPr>
              <w:t>б</w:t>
            </w:r>
            <w:r w:rsidRPr="009A0819">
              <w:rPr>
                <w:sz w:val="26"/>
                <w:szCs w:val="26"/>
              </w:rPr>
              <w:t xml:space="preserve">ретение </w:t>
            </w:r>
            <w:proofErr w:type="spellStart"/>
            <w:r w:rsidRPr="009A0819">
              <w:rPr>
                <w:sz w:val="26"/>
                <w:szCs w:val="26"/>
              </w:rPr>
              <w:t>алкот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стеров</w:t>
            </w:r>
            <w:proofErr w:type="spellEnd"/>
            <w:r w:rsidRPr="009A0819">
              <w:rPr>
                <w:sz w:val="26"/>
                <w:szCs w:val="26"/>
              </w:rPr>
              <w:t>)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ИК НМР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4C026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Оборудование мест с массовым пребыванием </w:t>
            </w:r>
            <w:r w:rsidRPr="009A0819">
              <w:rPr>
                <w:sz w:val="26"/>
                <w:szCs w:val="26"/>
              </w:rPr>
              <w:lastRenderedPageBreak/>
              <w:t>граждан</w:t>
            </w:r>
            <w:r w:rsidR="004C026F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 xml:space="preserve">в </w:t>
            </w:r>
            <w:proofErr w:type="spellStart"/>
            <w:r w:rsidRPr="009A0819">
              <w:rPr>
                <w:sz w:val="26"/>
                <w:szCs w:val="26"/>
              </w:rPr>
              <w:t>пгт</w:t>
            </w:r>
            <w:proofErr w:type="spellEnd"/>
            <w:r w:rsidRPr="009A0819">
              <w:rPr>
                <w:sz w:val="26"/>
                <w:szCs w:val="26"/>
              </w:rPr>
              <w:t xml:space="preserve"> Камские Поляны  комплектом в</w:t>
            </w:r>
            <w:r w:rsidRPr="009A0819">
              <w:rPr>
                <w:sz w:val="26"/>
                <w:szCs w:val="26"/>
              </w:rPr>
              <w:t>и</w:t>
            </w:r>
            <w:r w:rsidRPr="009A0819">
              <w:rPr>
                <w:sz w:val="26"/>
                <w:szCs w:val="26"/>
              </w:rPr>
              <w:t>деонаблюдения и приобретение  м</w:t>
            </w:r>
            <w:r w:rsidRPr="009A0819">
              <w:rPr>
                <w:sz w:val="26"/>
                <w:szCs w:val="26"/>
              </w:rPr>
              <w:t>е</w:t>
            </w:r>
            <w:r w:rsidRPr="009A0819">
              <w:rPr>
                <w:sz w:val="26"/>
                <w:szCs w:val="26"/>
              </w:rPr>
              <w:t>таллических ограждений для мест с массовым пребыванием граждан.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026F">
            <w:pPr>
              <w:keepNext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 xml:space="preserve">ИК НМР, </w:t>
            </w:r>
            <w:proofErr w:type="spellStart"/>
            <w:r w:rsidRPr="009A0819">
              <w:rPr>
                <w:sz w:val="26"/>
                <w:szCs w:val="26"/>
              </w:rPr>
              <w:t>пгт</w:t>
            </w:r>
            <w:proofErr w:type="spellEnd"/>
            <w:r w:rsidRPr="009A0819">
              <w:rPr>
                <w:sz w:val="26"/>
                <w:szCs w:val="26"/>
              </w:rPr>
              <w:t xml:space="preserve"> Камские Пол</w:t>
            </w:r>
            <w:r w:rsidRPr="009A0819">
              <w:rPr>
                <w:sz w:val="26"/>
                <w:szCs w:val="26"/>
              </w:rPr>
              <w:t>я</w:t>
            </w:r>
            <w:r w:rsidRPr="009A0819">
              <w:rPr>
                <w:sz w:val="26"/>
                <w:szCs w:val="26"/>
              </w:rPr>
              <w:t xml:space="preserve">ны </w:t>
            </w:r>
            <w:proofErr w:type="spellStart"/>
            <w:r w:rsidRPr="009A0819">
              <w:rPr>
                <w:sz w:val="26"/>
                <w:szCs w:val="26"/>
              </w:rPr>
              <w:t>пгт</w:t>
            </w:r>
            <w:proofErr w:type="spellEnd"/>
            <w:r w:rsidRPr="009A0819">
              <w:rPr>
                <w:sz w:val="26"/>
                <w:szCs w:val="26"/>
              </w:rPr>
              <w:t xml:space="preserve"> Камские </w:t>
            </w:r>
            <w:r w:rsidRPr="009A0819">
              <w:rPr>
                <w:sz w:val="26"/>
                <w:szCs w:val="26"/>
              </w:rPr>
              <w:lastRenderedPageBreak/>
              <w:t>Поляны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>2016-2018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9A0819" w:rsidRPr="009A0819" w:rsidTr="00352869">
        <w:tc>
          <w:tcPr>
            <w:tcW w:w="738" w:type="pct"/>
            <w:shd w:val="clear" w:color="auto" w:fill="auto"/>
          </w:tcPr>
          <w:p w:rsidR="00125C1A" w:rsidRPr="009A0819" w:rsidRDefault="00125C1A" w:rsidP="004C026F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lastRenderedPageBreak/>
              <w:t xml:space="preserve">Обеспечение деятельности ОПОП и ДНД на территории </w:t>
            </w:r>
            <w:proofErr w:type="spellStart"/>
            <w:r w:rsidRPr="009A0819">
              <w:rPr>
                <w:sz w:val="26"/>
                <w:szCs w:val="26"/>
              </w:rPr>
              <w:t>пгт</w:t>
            </w:r>
            <w:proofErr w:type="spellEnd"/>
            <w:r w:rsidRPr="009A0819">
              <w:rPr>
                <w:sz w:val="26"/>
                <w:szCs w:val="26"/>
              </w:rPr>
              <w:t xml:space="preserve"> Камские Поляны</w:t>
            </w:r>
          </w:p>
        </w:tc>
        <w:tc>
          <w:tcPr>
            <w:tcW w:w="664" w:type="pct"/>
            <w:shd w:val="clear" w:color="auto" w:fill="auto"/>
          </w:tcPr>
          <w:p w:rsidR="00125C1A" w:rsidRPr="009A0819" w:rsidRDefault="00125C1A" w:rsidP="004C026F">
            <w:pPr>
              <w:keepNext/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 xml:space="preserve">ИК НМР, </w:t>
            </w:r>
            <w:proofErr w:type="spellStart"/>
            <w:r w:rsidRPr="009A0819">
              <w:rPr>
                <w:sz w:val="26"/>
                <w:szCs w:val="26"/>
              </w:rPr>
              <w:t>пгт</w:t>
            </w:r>
            <w:proofErr w:type="spellEnd"/>
            <w:r w:rsidRPr="009A0819">
              <w:rPr>
                <w:sz w:val="26"/>
                <w:szCs w:val="26"/>
              </w:rPr>
              <w:t xml:space="preserve"> Камские Пол</w:t>
            </w:r>
            <w:r w:rsidRPr="009A0819">
              <w:rPr>
                <w:sz w:val="26"/>
                <w:szCs w:val="26"/>
              </w:rPr>
              <w:t>я</w:t>
            </w:r>
            <w:r w:rsidRPr="009A0819">
              <w:rPr>
                <w:sz w:val="26"/>
                <w:szCs w:val="26"/>
              </w:rPr>
              <w:t>ны</w:t>
            </w:r>
          </w:p>
        </w:tc>
        <w:tc>
          <w:tcPr>
            <w:tcW w:w="59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  <w:r w:rsidRPr="009A0819">
              <w:rPr>
                <w:sz w:val="26"/>
                <w:szCs w:val="26"/>
              </w:rPr>
              <w:t>2016-2020</w:t>
            </w:r>
            <w:r w:rsidR="009A0819">
              <w:rPr>
                <w:sz w:val="26"/>
                <w:szCs w:val="26"/>
              </w:rPr>
              <w:t xml:space="preserve"> </w:t>
            </w:r>
            <w:r w:rsidRPr="009A0819">
              <w:rPr>
                <w:sz w:val="26"/>
                <w:szCs w:val="26"/>
              </w:rPr>
              <w:t>гг.</w:t>
            </w:r>
          </w:p>
        </w:tc>
        <w:tc>
          <w:tcPr>
            <w:tcW w:w="651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5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03" w:type="pct"/>
            <w:shd w:val="clear" w:color="auto" w:fill="auto"/>
          </w:tcPr>
          <w:p w:rsidR="00125C1A" w:rsidRPr="009A0819" w:rsidRDefault="00125C1A" w:rsidP="004C1177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</w:tbl>
    <w:p w:rsidR="00125C1A" w:rsidRPr="009A0819" w:rsidRDefault="00125C1A" w:rsidP="00125C1A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outlineLvl w:val="0"/>
        <w:rPr>
          <w:sz w:val="27"/>
          <w:szCs w:val="27"/>
        </w:rPr>
      </w:pPr>
    </w:p>
    <w:p w:rsidR="00EE2074" w:rsidRPr="009A0819" w:rsidRDefault="00A233F0">
      <w:pPr>
        <w:rPr>
          <w:sz w:val="27"/>
          <w:szCs w:val="27"/>
        </w:rPr>
      </w:pPr>
    </w:p>
    <w:sectPr w:rsidR="00EE2074" w:rsidRPr="009A0819" w:rsidSect="009A0819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9281C"/>
    <w:multiLevelType w:val="hybridMultilevel"/>
    <w:tmpl w:val="E4727F80"/>
    <w:lvl w:ilvl="0" w:tplc="9D2C164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E1F12"/>
    <w:multiLevelType w:val="hybridMultilevel"/>
    <w:tmpl w:val="5CF8FDDC"/>
    <w:lvl w:ilvl="0" w:tplc="CD165FF0">
      <w:start w:val="9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F5D4D"/>
    <w:multiLevelType w:val="hybridMultilevel"/>
    <w:tmpl w:val="429AA222"/>
    <w:lvl w:ilvl="0" w:tplc="ECCC09B0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1A"/>
    <w:rsid w:val="00125C1A"/>
    <w:rsid w:val="002B02CB"/>
    <w:rsid w:val="00352869"/>
    <w:rsid w:val="004C026F"/>
    <w:rsid w:val="00623874"/>
    <w:rsid w:val="00712B8C"/>
    <w:rsid w:val="00761EA8"/>
    <w:rsid w:val="009A0819"/>
    <w:rsid w:val="00A233F0"/>
    <w:rsid w:val="00E0575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1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C1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125C1A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125C1A"/>
    <w:rPr>
      <w:rFonts w:eastAsia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25C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25C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8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1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C1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125C1A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125C1A"/>
    <w:rPr>
      <w:rFonts w:eastAsia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125C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25C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8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2016-11-22T06:46:00Z</cp:lastPrinted>
  <dcterms:created xsi:type="dcterms:W3CDTF">2016-11-24T06:21:00Z</dcterms:created>
  <dcterms:modified xsi:type="dcterms:W3CDTF">2016-11-24T06:21:00Z</dcterms:modified>
</cp:coreProperties>
</file>