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E359F" w:rsidRPr="00171F59" w:rsidTr="00957151">
        <w:trPr>
          <w:trHeight w:val="1275"/>
        </w:trPr>
        <w:tc>
          <w:tcPr>
            <w:tcW w:w="4536" w:type="dxa"/>
          </w:tcPr>
          <w:p w:rsidR="000E359F" w:rsidRPr="000E359F" w:rsidRDefault="000E359F" w:rsidP="000E3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0E359F" w:rsidRPr="000E359F" w:rsidRDefault="000E359F" w:rsidP="000E35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E359F">
              <w:rPr>
                <w:rFonts w:ascii="Times New Roman" w:hAnsi="Times New Roman" w:cs="Times New Roman"/>
                <w:sz w:val="17"/>
                <w:szCs w:val="17"/>
              </w:rPr>
              <w:t xml:space="preserve"> МЭР</w:t>
            </w:r>
          </w:p>
          <w:p w:rsidR="000E359F" w:rsidRPr="000E359F" w:rsidRDefault="000E359F" w:rsidP="000E35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E359F">
              <w:rPr>
                <w:rFonts w:ascii="Times New Roman" w:hAnsi="Times New Roman" w:cs="Times New Roman"/>
                <w:sz w:val="17"/>
                <w:szCs w:val="17"/>
              </w:rPr>
              <w:t xml:space="preserve">ГОРОДА НИЖНЕКАМСКА </w:t>
            </w:r>
          </w:p>
          <w:p w:rsidR="000E359F" w:rsidRPr="000E359F" w:rsidRDefault="000E359F" w:rsidP="000E35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E359F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0E359F" w:rsidRPr="000E359F" w:rsidRDefault="000E359F" w:rsidP="000E35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E359F" w:rsidRPr="000E359F" w:rsidRDefault="000E359F" w:rsidP="000E35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E359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0E359F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E359F" w:rsidRPr="000E359F" w:rsidRDefault="000E359F" w:rsidP="000E359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E359F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15BED9A0" wp14:editId="55AF9BB3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E359F" w:rsidRPr="000E359F" w:rsidRDefault="000E359F" w:rsidP="000E3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0E359F" w:rsidRPr="000E359F" w:rsidRDefault="000E359F" w:rsidP="000E3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E359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0E359F" w:rsidRPr="000E359F" w:rsidRDefault="000E359F" w:rsidP="000E3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E359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0E359F" w:rsidRPr="000E359F" w:rsidRDefault="000E359F" w:rsidP="000E3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E359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МЭРЫ </w:t>
            </w:r>
          </w:p>
          <w:p w:rsidR="000E359F" w:rsidRPr="000E359F" w:rsidRDefault="000E359F" w:rsidP="000E3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0E359F" w:rsidRPr="000E359F" w:rsidRDefault="000E359F" w:rsidP="000E3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E359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E359F" w:rsidRPr="00171F59" w:rsidTr="00957151">
        <w:trPr>
          <w:trHeight w:val="94"/>
        </w:trPr>
        <w:tc>
          <w:tcPr>
            <w:tcW w:w="9639" w:type="dxa"/>
            <w:gridSpan w:val="4"/>
          </w:tcPr>
          <w:p w:rsidR="000E359F" w:rsidRPr="000E359F" w:rsidRDefault="000E359F" w:rsidP="000E3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0E359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Тел.: (8555) 42-43-00, факс: 42-42-67. Е-mail: </w:t>
            </w:r>
            <w:r w:rsidR="00171F59">
              <w:fldChar w:fldCharType="begin"/>
            </w:r>
            <w:r w:rsidR="00171F59" w:rsidRPr="00171F59">
              <w:rPr>
                <w:lang w:val="tt-RU"/>
              </w:rPr>
              <w:instrText xml:space="preserve"> HYPERLINK "mailto:tuban.kama@tatar.ru" </w:instrText>
            </w:r>
            <w:r w:rsidR="00171F59">
              <w:fldChar w:fldCharType="separate"/>
            </w:r>
            <w:r w:rsidRPr="000E359F">
              <w:rPr>
                <w:rStyle w:val="a3"/>
                <w:rFonts w:ascii="Times New Roman" w:hAnsi="Times New Roman" w:cs="Times New Roman"/>
                <w:color w:val="auto"/>
                <w:sz w:val="16"/>
                <w:szCs w:val="16"/>
                <w:u w:val="none"/>
                <w:lang w:val="tt-RU"/>
              </w:rPr>
              <w:t>tuban.kama@tatar.ru</w:t>
            </w:r>
            <w:r w:rsidR="00171F59">
              <w:rPr>
                <w:rStyle w:val="a3"/>
                <w:rFonts w:ascii="Times New Roman" w:hAnsi="Times New Roman" w:cs="Times New Roman"/>
                <w:color w:val="auto"/>
                <w:sz w:val="16"/>
                <w:szCs w:val="16"/>
                <w:u w:val="none"/>
                <w:lang w:val="tt-RU"/>
              </w:rPr>
              <w:fldChar w:fldCharType="end"/>
            </w:r>
            <w:r w:rsidRPr="000E359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, сайт: e-nizhnekamsk.ru</w:t>
            </w:r>
          </w:p>
        </w:tc>
      </w:tr>
      <w:tr w:rsidR="000E359F" w:rsidRPr="000E359F" w:rsidTr="00957151">
        <w:trPr>
          <w:trHeight w:val="177"/>
        </w:trPr>
        <w:tc>
          <w:tcPr>
            <w:tcW w:w="5246" w:type="dxa"/>
            <w:gridSpan w:val="2"/>
          </w:tcPr>
          <w:p w:rsidR="000E359F" w:rsidRPr="000E359F" w:rsidRDefault="000E359F" w:rsidP="000E359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E359F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C7557D0" wp14:editId="6CB6C7A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2700" r="9525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0E359F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B16B454" wp14:editId="7110BFD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350" r="9525" b="63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0E359F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A9BDC2B" wp14:editId="385A214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5715" r="9525" b="69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E359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E359F" w:rsidRPr="000E359F" w:rsidRDefault="000E359F" w:rsidP="000E359F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0E359F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РАСПОРЯЖЕНИЕ</w:t>
            </w:r>
          </w:p>
          <w:p w:rsidR="000E359F" w:rsidRPr="000E359F" w:rsidRDefault="000E359F" w:rsidP="000E359F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0E359F" w:rsidRPr="000E359F" w:rsidRDefault="000E359F" w:rsidP="000E359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38</w:t>
            </w:r>
          </w:p>
          <w:p w:rsidR="000E359F" w:rsidRPr="000E359F" w:rsidRDefault="000E359F" w:rsidP="000E359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E359F" w:rsidRPr="000E359F" w:rsidRDefault="000E359F" w:rsidP="000E359F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0E359F" w:rsidRPr="000E359F" w:rsidRDefault="000E359F" w:rsidP="000E35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0E359F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  БОЕРЫК</w:t>
            </w:r>
          </w:p>
          <w:p w:rsidR="000E359F" w:rsidRPr="000E359F" w:rsidRDefault="000E359F" w:rsidP="000E35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0E359F" w:rsidRPr="000E359F" w:rsidRDefault="000E359F" w:rsidP="000E35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23-нче декабрь</w:t>
            </w:r>
            <w:r w:rsidRPr="000E359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</w:tc>
      </w:tr>
    </w:tbl>
    <w:p w:rsidR="000E359F" w:rsidRDefault="000E359F" w:rsidP="00BF1C9B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EB006F" w:rsidRPr="00BF1C9B" w:rsidRDefault="00EB006F" w:rsidP="000E359F">
      <w:pPr>
        <w:tabs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B006F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EB006F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006F">
        <w:rPr>
          <w:rFonts w:ascii="Times New Roman" w:hAnsi="Times New Roman" w:cs="Times New Roman"/>
          <w:sz w:val="28"/>
          <w:szCs w:val="28"/>
        </w:rPr>
        <w:t>декабрендә</w:t>
      </w:r>
      <w:proofErr w:type="spellEnd"/>
      <w:r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006F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EB00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B006F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EB006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06F">
        <w:rPr>
          <w:rFonts w:ascii="Times New Roman" w:hAnsi="Times New Roman" w:cs="Times New Roman"/>
          <w:sz w:val="28"/>
          <w:szCs w:val="28"/>
        </w:rPr>
        <w:t>вакытын</w:t>
      </w:r>
      <w:proofErr w:type="spellEnd"/>
      <w:r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006F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59F">
        <w:rPr>
          <w:rFonts w:ascii="Times New Roman" w:hAnsi="Times New Roman" w:cs="Times New Roman"/>
          <w:sz w:val="28"/>
          <w:szCs w:val="28"/>
        </w:rPr>
        <w:t>ту</w:t>
      </w:r>
      <w:r w:rsidRPr="00EB006F">
        <w:rPr>
          <w:rFonts w:ascii="Times New Roman" w:hAnsi="Times New Roman" w:cs="Times New Roman"/>
          <w:sz w:val="28"/>
          <w:szCs w:val="28"/>
        </w:rPr>
        <w:t>рында</w:t>
      </w:r>
      <w:proofErr w:type="spellEnd"/>
    </w:p>
    <w:p w:rsidR="00BF1C9B" w:rsidRPr="00BF1C9B" w:rsidRDefault="00BF1C9B" w:rsidP="00BF1C9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C9B" w:rsidRDefault="004C2CF3" w:rsidP="00BF1C9B">
      <w:pPr>
        <w:spacing w:after="0" w:line="240" w:lineRule="auto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06F" w:rsidRPr="00EB006F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декабрендә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>)</w:t>
      </w:r>
      <w:r w:rsidR="000E359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вакытын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рациональ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максатларында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, </w:t>
      </w:r>
      <w:r w:rsidRPr="004C2CF3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4C2CF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4C2CF3">
        <w:rPr>
          <w:rFonts w:ascii="Times New Roman" w:hAnsi="Times New Roman" w:cs="Times New Roman"/>
          <w:sz w:val="28"/>
          <w:szCs w:val="28"/>
        </w:rPr>
        <w:t xml:space="preserve"> </w:t>
      </w:r>
      <w:r w:rsidR="000E359F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4C2CF3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Pr="004C2C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B006F" w:rsidRPr="00EB006F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декабрендә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вакытын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» 2019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422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күрсәтмәсе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йөкләмә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>:</w:t>
      </w:r>
    </w:p>
    <w:p w:rsidR="00BF1C9B" w:rsidRPr="00BF1C9B" w:rsidRDefault="00BF1C9B" w:rsidP="00BF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EB006F" w:rsidRPr="00EB006F">
        <w:rPr>
          <w:rFonts w:ascii="Times New Roman" w:hAnsi="Times New Roman" w:cs="Times New Roman"/>
          <w:sz w:val="28"/>
          <w:szCs w:val="28"/>
        </w:rPr>
        <w:t xml:space="preserve">Россия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Кодексының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113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153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статьяларында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r w:rsidR="0095012A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талә</w:t>
      </w:r>
      <w:proofErr w:type="gramStart"/>
      <w:r w:rsidR="00EB006F" w:rsidRPr="00EB006F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="00EB006F" w:rsidRPr="00EB006F">
        <w:rPr>
          <w:rFonts w:ascii="Times New Roman" w:hAnsi="Times New Roman" w:cs="Times New Roman"/>
          <w:sz w:val="28"/>
          <w:szCs w:val="28"/>
        </w:rPr>
        <w:t>әрне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үтәп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, 2019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31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декабрендә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ял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көне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бир</w:t>
      </w:r>
      <w:r w:rsidR="00EB006F">
        <w:rPr>
          <w:rFonts w:ascii="Times New Roman" w:hAnsi="Times New Roman" w:cs="Times New Roman"/>
          <w:sz w:val="28"/>
          <w:szCs w:val="28"/>
        </w:rPr>
        <w:t>еп</w:t>
      </w:r>
      <w:proofErr w:type="spellEnd"/>
      <w:r w:rsidR="00EB00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006F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EB006F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EB006F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Советы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хезмәткәрләрен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ял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көнендә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эшкә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җәлеп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>.</w:t>
      </w:r>
      <w:r w:rsidRPr="00BF1C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C9B" w:rsidRPr="00BF1C9B" w:rsidRDefault="00BF1C9B" w:rsidP="00BF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EB006F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EB006F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EB006F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="00EB006F">
        <w:rPr>
          <w:rFonts w:ascii="Times New Roman" w:hAnsi="Times New Roman" w:cs="Times New Roman"/>
          <w:sz w:val="28"/>
          <w:szCs w:val="28"/>
        </w:rPr>
        <w:t xml:space="preserve"> </w:t>
      </w:r>
      <w:r w:rsidR="00EB006F">
        <w:rPr>
          <w:rFonts w:ascii="Times New Roman" w:hAnsi="Times New Roman" w:cs="Times New Roman"/>
          <w:sz w:val="28"/>
          <w:szCs w:val="28"/>
          <w:lang w:val="tt-RU"/>
        </w:rPr>
        <w:t>җирле үзидарә</w:t>
      </w:r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учреждениеләре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оешмалары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җ</w:t>
      </w:r>
      <w:proofErr w:type="gramStart"/>
      <w:r w:rsidR="00EB006F" w:rsidRPr="00EB006F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EB006F" w:rsidRPr="00EB006F">
        <w:rPr>
          <w:rFonts w:ascii="Times New Roman" w:hAnsi="Times New Roman" w:cs="Times New Roman"/>
          <w:sz w:val="28"/>
          <w:szCs w:val="28"/>
        </w:rPr>
        <w:t>әкчеләренә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күрсәтмәнең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декабрендә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хезмәткәрләрнең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вакытын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r w:rsidR="000E359F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оештырырга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>.</w:t>
      </w:r>
    </w:p>
    <w:p w:rsidR="00BF1C9B" w:rsidRPr="00BF1C9B" w:rsidRDefault="00BF1C9B" w:rsidP="00BF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күрсәтмәнең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өстемә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006F" w:rsidRPr="00EB006F">
        <w:rPr>
          <w:rFonts w:ascii="Times New Roman" w:hAnsi="Times New Roman" w:cs="Times New Roman"/>
          <w:sz w:val="28"/>
          <w:szCs w:val="28"/>
        </w:rPr>
        <w:t>алам</w:t>
      </w:r>
      <w:proofErr w:type="spellEnd"/>
      <w:r w:rsidR="00EB006F" w:rsidRPr="00EB006F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1C9B" w:rsidRPr="00BF1C9B" w:rsidRDefault="00BF1C9B" w:rsidP="00BF1C9B">
      <w:pPr>
        <w:spacing w:after="0" w:line="240" w:lineRule="auto"/>
        <w:ind w:left="88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1C9B" w:rsidRPr="00BF1C9B" w:rsidRDefault="00BF1C9B" w:rsidP="00BF1C9B">
      <w:pPr>
        <w:spacing w:after="0" w:line="240" w:lineRule="auto"/>
        <w:ind w:left="8820" w:hanging="8460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086482" w:rsidRPr="00BF1C9B" w:rsidRDefault="00BF1C9B" w:rsidP="00BF1C9B">
      <w:pPr>
        <w:spacing w:line="240" w:lineRule="auto"/>
        <w:jc w:val="right"/>
        <w:rPr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 w:rsidRPr="00BF1C9B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  <w:r w:rsidRPr="00BF1C9B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086482" w:rsidRPr="00BF1C9B" w:rsidSect="000E35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C9B"/>
    <w:rsid w:val="00086482"/>
    <w:rsid w:val="000E359F"/>
    <w:rsid w:val="00171F59"/>
    <w:rsid w:val="004C2CF3"/>
    <w:rsid w:val="0095012A"/>
    <w:rsid w:val="00AE3EF5"/>
    <w:rsid w:val="00BF1C9B"/>
    <w:rsid w:val="00EB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359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3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59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359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3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5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83BCF-F703-4B1C-B127-AF5322A7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2019-12-23T07:49:00Z</cp:lastPrinted>
  <dcterms:created xsi:type="dcterms:W3CDTF">2019-12-23T07:50:00Z</dcterms:created>
  <dcterms:modified xsi:type="dcterms:W3CDTF">2019-12-25T05:49:00Z</dcterms:modified>
</cp:coreProperties>
</file>