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5C4EB1" w:rsidRPr="00C0079E" w:rsidTr="002954AA">
        <w:trPr>
          <w:trHeight w:val="1275"/>
        </w:trPr>
        <w:tc>
          <w:tcPr>
            <w:tcW w:w="4253" w:type="dxa"/>
          </w:tcPr>
          <w:p w:rsidR="005C4EB1" w:rsidRDefault="005C4EB1" w:rsidP="002954AA">
            <w:pPr>
              <w:jc w:val="center"/>
              <w:rPr>
                <w:b/>
                <w:sz w:val="20"/>
                <w:lang w:val="en-US"/>
              </w:rPr>
            </w:pPr>
          </w:p>
          <w:p w:rsidR="005C4EB1" w:rsidRPr="00CE1294" w:rsidRDefault="005C4EB1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5C4EB1" w:rsidRPr="00CE1294" w:rsidRDefault="005C4EB1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5C4EB1" w:rsidRPr="00CE1294" w:rsidRDefault="005C4EB1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5C4EB1" w:rsidRDefault="005C4EB1" w:rsidP="002954A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C4EB1" w:rsidRPr="002C1E3E" w:rsidRDefault="005C4EB1" w:rsidP="002954A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C4EB1" w:rsidRPr="00807621" w:rsidRDefault="005C4EB1" w:rsidP="002954A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5C4EB1" w:rsidRDefault="005C4EB1" w:rsidP="002954A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C4EB1" w:rsidRDefault="005C4EB1" w:rsidP="002954AA">
            <w:pPr>
              <w:jc w:val="center"/>
              <w:rPr>
                <w:b/>
                <w:sz w:val="20"/>
                <w:lang w:val="en-US"/>
              </w:rPr>
            </w:pPr>
          </w:p>
          <w:p w:rsidR="005C4EB1" w:rsidRPr="00CE1294" w:rsidRDefault="005C4EB1" w:rsidP="002954A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C4EB1" w:rsidRPr="00CE1294" w:rsidRDefault="005C4EB1" w:rsidP="002954A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C4EB1" w:rsidRPr="00CE1294" w:rsidRDefault="005C4EB1" w:rsidP="002954AA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5C4EB1" w:rsidRDefault="005C4EB1" w:rsidP="002954A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C4EB1" w:rsidRPr="00807621" w:rsidRDefault="005C4EB1" w:rsidP="002954A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C4EB1" w:rsidTr="002954AA">
        <w:trPr>
          <w:trHeight w:val="1126"/>
        </w:trPr>
        <w:tc>
          <w:tcPr>
            <w:tcW w:w="5246" w:type="dxa"/>
            <w:gridSpan w:val="2"/>
          </w:tcPr>
          <w:p w:rsidR="005C4EB1" w:rsidRDefault="005C4EB1" w:rsidP="002954AA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C4EB1" w:rsidRPr="00E446C2" w:rsidRDefault="005C4EB1" w:rsidP="002954A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5C4EB1" w:rsidRDefault="005C4EB1" w:rsidP="002954AA">
            <w:pPr>
              <w:rPr>
                <w:b/>
                <w:sz w:val="20"/>
                <w:szCs w:val="20"/>
                <w:lang w:val="tt-RU"/>
              </w:rPr>
            </w:pPr>
          </w:p>
          <w:p w:rsidR="005C4EB1" w:rsidRPr="00E446C2" w:rsidRDefault="005C4EB1" w:rsidP="002954A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210</w:t>
            </w:r>
          </w:p>
        </w:tc>
        <w:tc>
          <w:tcPr>
            <w:tcW w:w="4393" w:type="dxa"/>
            <w:gridSpan w:val="2"/>
          </w:tcPr>
          <w:p w:rsidR="005C4EB1" w:rsidRDefault="005C4EB1" w:rsidP="002954A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C4EB1" w:rsidRPr="00E446C2" w:rsidRDefault="005C4EB1" w:rsidP="002954AA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5C4EB1" w:rsidRDefault="005C4EB1" w:rsidP="002954AA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5C4EB1" w:rsidRPr="00117DF5" w:rsidRDefault="005C4EB1" w:rsidP="002954AA">
            <w:pPr>
              <w:ind w:firstLine="1236"/>
              <w:jc w:val="right"/>
              <w:rPr>
                <w:sz w:val="27"/>
                <w:lang w:val="tt-RU"/>
              </w:rPr>
            </w:pPr>
            <w:r w:rsidRPr="00B266EB">
              <w:rPr>
                <w:sz w:val="20"/>
                <w:szCs w:val="20"/>
                <w:lang w:val="tt-RU"/>
              </w:rPr>
              <w:t>10</w:t>
            </w:r>
            <w:r>
              <w:rPr>
                <w:sz w:val="20"/>
                <w:szCs w:val="20"/>
                <w:lang w:val="tt-RU"/>
              </w:rPr>
              <w:t xml:space="preserve"> сентября </w:t>
            </w:r>
            <w:r w:rsidRPr="00B266EB">
              <w:rPr>
                <w:sz w:val="20"/>
                <w:szCs w:val="20"/>
                <w:lang w:val="tt-RU"/>
              </w:rPr>
              <w:t>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5C4EB1" w:rsidRDefault="005C4EB1" w:rsidP="002954A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C0079E" w:rsidRDefault="00241231" w:rsidP="005C4EB1">
      <w:pPr>
        <w:ind w:right="-1"/>
        <w:jc w:val="center"/>
        <w:rPr>
          <w:sz w:val="28"/>
          <w:szCs w:val="28"/>
        </w:rPr>
      </w:pPr>
      <w:r w:rsidRPr="00241231">
        <w:rPr>
          <w:sz w:val="28"/>
          <w:szCs w:val="28"/>
        </w:rPr>
        <w:t xml:space="preserve">О внесении изменений в административный регламент по осуществлению </w:t>
      </w:r>
    </w:p>
    <w:p w:rsidR="00C0079E" w:rsidRDefault="00241231" w:rsidP="005C4EB1">
      <w:pPr>
        <w:ind w:right="-1"/>
        <w:jc w:val="center"/>
        <w:rPr>
          <w:sz w:val="28"/>
          <w:szCs w:val="28"/>
        </w:rPr>
      </w:pPr>
      <w:r w:rsidRPr="00241231">
        <w:rPr>
          <w:sz w:val="28"/>
          <w:szCs w:val="28"/>
        </w:rPr>
        <w:t>муниципального жилищного контроля на территории города Нижнекамска</w:t>
      </w:r>
      <w:r w:rsidRPr="00241231">
        <w:rPr>
          <w:bCs/>
          <w:sz w:val="28"/>
          <w:szCs w:val="28"/>
        </w:rPr>
        <w:t xml:space="preserve">, </w:t>
      </w:r>
      <w:proofErr w:type="gramStart"/>
      <w:r w:rsidRPr="00241231">
        <w:rPr>
          <w:bCs/>
          <w:sz w:val="28"/>
          <w:szCs w:val="28"/>
        </w:rPr>
        <w:t>утвержденный</w:t>
      </w:r>
      <w:proofErr w:type="gramEnd"/>
      <w:r w:rsidRPr="00241231">
        <w:rPr>
          <w:bCs/>
          <w:sz w:val="28"/>
          <w:szCs w:val="28"/>
        </w:rPr>
        <w:t xml:space="preserve"> </w:t>
      </w:r>
      <w:r w:rsidRPr="00241231">
        <w:rPr>
          <w:sz w:val="28"/>
          <w:szCs w:val="28"/>
        </w:rPr>
        <w:t xml:space="preserve">постановлением исполнительного комитета города </w:t>
      </w:r>
    </w:p>
    <w:p w:rsidR="00241231" w:rsidRPr="00241231" w:rsidRDefault="00241231" w:rsidP="005C4EB1">
      <w:pPr>
        <w:ind w:right="-1"/>
        <w:jc w:val="center"/>
        <w:rPr>
          <w:sz w:val="28"/>
          <w:szCs w:val="28"/>
        </w:rPr>
      </w:pPr>
      <w:bookmarkStart w:id="0" w:name="_GoBack"/>
      <w:bookmarkEnd w:id="0"/>
      <w:r w:rsidRPr="00241231">
        <w:rPr>
          <w:sz w:val="28"/>
          <w:szCs w:val="28"/>
        </w:rPr>
        <w:t>Нижнека</w:t>
      </w:r>
      <w:r w:rsidRPr="00241231">
        <w:rPr>
          <w:sz w:val="28"/>
          <w:szCs w:val="28"/>
        </w:rPr>
        <w:t>м</w:t>
      </w:r>
      <w:r w:rsidRPr="00241231">
        <w:rPr>
          <w:sz w:val="28"/>
          <w:szCs w:val="28"/>
        </w:rPr>
        <w:t>ска от 11 марта 2014 года № 39</w:t>
      </w:r>
    </w:p>
    <w:p w:rsidR="00241231" w:rsidRPr="00241231" w:rsidRDefault="00241231" w:rsidP="00241231">
      <w:pPr>
        <w:jc w:val="both"/>
        <w:rPr>
          <w:sz w:val="28"/>
          <w:szCs w:val="28"/>
        </w:rPr>
      </w:pPr>
    </w:p>
    <w:p w:rsidR="00241231" w:rsidRPr="00241231" w:rsidRDefault="00241231" w:rsidP="0024123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231">
        <w:rPr>
          <w:rFonts w:ascii="Times New Roman" w:hAnsi="Times New Roman" w:cs="Times New Roman"/>
          <w:sz w:val="28"/>
          <w:szCs w:val="28"/>
        </w:rPr>
        <w:t>В соответствии с частью 1 статьи 14 Жилищного кодекса Российской                    Федерации, частью 2 статьи 6 Федерального закона от 26 декабря 2008 года                        № 294-ФЗ «О защите прав юридических лиц и индивидуальных предприним</w:t>
      </w:r>
      <w:r w:rsidRPr="00241231">
        <w:rPr>
          <w:rFonts w:ascii="Times New Roman" w:hAnsi="Times New Roman" w:cs="Times New Roman"/>
          <w:sz w:val="28"/>
          <w:szCs w:val="28"/>
        </w:rPr>
        <w:t>а</w:t>
      </w:r>
      <w:r w:rsidRPr="00241231">
        <w:rPr>
          <w:rFonts w:ascii="Times New Roman" w:hAnsi="Times New Roman" w:cs="Times New Roman"/>
          <w:sz w:val="28"/>
          <w:szCs w:val="28"/>
        </w:rPr>
        <w:t>телей при осуществлении государственного контроля (надзора) и муниципал</w:t>
      </w:r>
      <w:r w:rsidRPr="00241231">
        <w:rPr>
          <w:rFonts w:ascii="Times New Roman" w:hAnsi="Times New Roman" w:cs="Times New Roman"/>
          <w:sz w:val="28"/>
          <w:szCs w:val="28"/>
        </w:rPr>
        <w:t>ь</w:t>
      </w:r>
      <w:r w:rsidRPr="00241231">
        <w:rPr>
          <w:rFonts w:ascii="Times New Roman" w:hAnsi="Times New Roman" w:cs="Times New Roman"/>
          <w:sz w:val="28"/>
          <w:szCs w:val="28"/>
        </w:rPr>
        <w:t xml:space="preserve">ного контроля», постановляю:  </w:t>
      </w:r>
    </w:p>
    <w:p w:rsidR="00241231" w:rsidRPr="00241231" w:rsidRDefault="00241231" w:rsidP="00241231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1. Внести  в</w:t>
      </w:r>
      <w:r w:rsidRPr="00241231">
        <w:rPr>
          <w:color w:val="auto"/>
          <w:sz w:val="28"/>
          <w:szCs w:val="28"/>
        </w:rPr>
        <w:t xml:space="preserve">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административный  регламент по осуществлению муниц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пального жилищного контроля на территории города Нижнекамска,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утвержденный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постановлением исполнительного комитета города Нижнека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ска от 11 марта 2014 года № 39 (далее – регламент) следующие изменения: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пункт 1.3.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«1.3. Применяемые  в  настоящем  регламенте  понятия  применяются                         в значениях, предусмотренных Жилищным кодексом Российской Федерации                       и Федеральным законом от 26 декабря 2008 года № 294-ФЗ «О защите прав                  юридических лиц и индивидуальных предпринимателей при осуществлении                    государственного контроля (надзора) и муниципального контроля»;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пункты 1.5., 1.6., пункт 3.1. признать утратившими силу;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пункт 1.9.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«1.9. Муниципальный контроль осуществляется исполнительным комит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том города Нижнекамска (уполномоченным органом местного самоуправл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ния).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Место нахождения исполнительного комитета города Нижнекамска: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г. Нижнекамск, пр. Строителей, д. 12, тел.: (8555) 42-43-70.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Адрес официального сайта в информационно-телекоммуникационной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сети «Интернет»: www.e-nkama.ru.»;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пункт 1.10. дополнить словами следующего содержания: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«- перечень нормативных правовых актов или их отдельных частей,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содержащих обязательные требования, требования, установленные муниц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;»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 пункте 2.1. слова «(приложение 1)» исключить;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в пункте 3.2. после слова «разрабатываемых» дополнить словами «и утверждаемых»;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пункт 3.3.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«3.3. Основаниями для проведения внеплановой проверки являются осн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вания, предусмотренные частью 4.1 статьи 20 Жилищного кодекса Российской                  Федерации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.»;</w:t>
      </w:r>
      <w:proofErr w:type="gramEnd"/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 пункте 3.5. слова «о проведении совместных плановых проверок»                 заменить словами «об устранении выявленных замечаний и о проведении при               возможности в отношении отдельных юридических лиц, индивидуальных                      предпринимателей совместных плановых проверок»;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пункте 3.7. слова «в течение трех рабочих дней» заменить словами          «за три рабочих дня», слова «или иным доступным способом» заменить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словами «и (или) посредством электронного документа, подписанного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усиленной квалифицированной электронной подписью и направленного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по адресу электронной почты юридического лица, индивидуального предпр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нимателя, если такой адрес содержится соответственно в едином государстве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ном реестре юридических лиц, едином государственном реестре индивидуал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ных предпринимателей либо ранее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был представлен юридическим лицом,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индивидуальным предпринимателем в орган муниципального контроля, или иным доступным способом»;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 4.2.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«4.2. Основаниями для проведения внеплановой проверки являются осн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вания предусмотренные частью 2 статьи 10 Федерального закона от 26.12.2008 № 294-ФЗ «О защите прав юридических лиц и индивидуальных предприним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телей при осуществлении государственного контроля (надзора) и муниципал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ного контроля», частью 4.2 статьи 20 Жилищного кодекса Российской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Федерации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.»;</w:t>
      </w:r>
      <w:proofErr w:type="gramEnd"/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пункте 4.3 слова «указанных в пункте 4.2 настоящего администр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тивного регламента» заменить словами «указанных в пункте 2 части 2 статьи 10              Федерального закона от 26.12.2008 № 294-ФЗ «О защите прав юридических лиц               и индивидуальных предпринимателей при осуществлении государственного                контроля (надзора) и муниципального контроля»»;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 4.5.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«4.5.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Внеплановая выездная проверка юридических лиц, индивидуальных предпринимателей может быть проведена по основаниям, указанным в </w:t>
      </w:r>
      <w:hyperlink r:id="rId7" w:history="1"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</w:t>
        </w:r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д</w:t>
        </w:r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пунктах «а</w:t>
        </w:r>
      </w:hyperlink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», </w:t>
      </w:r>
      <w:hyperlink r:id="rId8" w:history="1"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«б</w:t>
        </w:r>
      </w:hyperlink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и </w:t>
      </w:r>
      <w:hyperlink r:id="rId9" w:history="1"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«г» пункта 2</w:t>
        </w:r>
      </w:hyperlink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hyperlink r:id="rId10" w:history="1"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пункте 2.1 части 2</w:t>
        </w:r>
      </w:hyperlink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статьи 10 Федерального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закона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от 26.12.2008 № 294-ФЗ «О защите прав юридических лиц и индивид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альных предпринимателей при осуществлении государственного контроля (надзора) и муниципального контроля», органами муниципального контроля после </w:t>
      </w:r>
      <w:hyperlink r:id="rId11" w:history="1"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согласования</w:t>
        </w:r>
      </w:hyperlink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 Нижнекамской городской прокуратурой.»;</w:t>
      </w:r>
      <w:proofErr w:type="gramEnd"/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пункте 4.6. слова «электронной цифровой подписью» заменить словами «усиленной квалифицированной электронной подписью»;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пункте 4.6. слова «(приложение 3)» исключить;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пункте 4.8. слова «электронной цифровой подписью» заменить словами «усиленной квалифицированной электронной подписью»;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 пункт 4.11.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«4.11. О  проведении  внеплановой  выездной  проверки,  за  исключением                 внеплановой выездной проверки,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основания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проведения которой указаны в пункте 2 части 2 статьи 10 Федерального закона от 26.12.2008 № 294-ФЗ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троля», юридическое лицо, индивидуальный предприниматель уведомляются органом муниципального контроля не менее чем за двадцать четыре часа до начала ее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проведения любым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доступным способом, в том числе посредством электронного документа, подписанного усиленной квалифицированной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электронной подписью и направленного по адресу электронной почты юрид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предпринимателей либо ранее был представлен юридическим лицом, индивидуальным предпринимателем в орган муниципального контроля.»;</w:t>
      </w:r>
      <w:proofErr w:type="gramEnd"/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 5.6.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«5.6. Указанные в запросе документы представляются в виде копий, зав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ренных печатью (при ее наличии) и соответственно подписью индивидуального               предпринимателя, его уполномоченного представителя, руководителя, иного                  должностного лица юридического лица. Юридическое лицо, индивидуальный              предприниматель вправе представить указанные в запросе документы в форме         электронных документов, подписанных усиленной квалифицированной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электронной подписью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.»;</w:t>
      </w:r>
      <w:proofErr w:type="gramEnd"/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 5.10. дополнить предложением следующего содержания:                   «При проведении выездной проверки запрещается требовать от юридического лица, индивидуального предпринимателя представления документов и (или) информации, которые были представлены ими в ходе проведения документа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ной проверки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.»;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 5.11. дополнить словами «, а также сведения и документы,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которые могут быть получены этим органом от иных органов государственного контроля (надзора), органов муниципального контроля»;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пункте 7.3. после слов «в отношении малых предприятий» допо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л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нить словами «не более чем на пятьдесят часов»;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пункте 8.1. слова «(приложение 4)» исключить;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пункте 8.4. слова «, которое приобщается к экземпляру акта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проверки, хранящемуся в деле органа государственного контроля (надзора) или органа муниципального контроля» заменить словами «и (или) в форме эле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тронного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документа, подписанного усиленной квалифицированной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контроля), способом, обеспечивающим подтверждение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получения указанного документа», дополнить предложением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следующего содержания: «При этом уведомление о вручении и (или) иное подтверждение получения указанного документа пр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общаются к экземпляру акта проверки, хранящемуся в деле органа госуда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ственного контроля (надзора) или органа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 контроля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.»;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пункте 8.7. слова «(приложение 5)» исключить;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 8.8. дополнить предложением следующего содержания: «Ук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занные документы могут быть направлены в форме электронных документов (пакета электронных документов), подписанных усиленной квалифицирова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ной электронной подписью проверяемого лица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.»;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hyperlink r:id="rId12" w:history="1"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дополнить</w:t>
        </w:r>
      </w:hyperlink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 10.1. подпунктом 7.1. следующего содержания: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«7.1) знакомить руководителя, иное должностное лицо или уполномоче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ного представителя юридического лица, индивидуального предпринимателя, его уполномоченного представителя с документами и (или) информацией,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полученными в рамках межведомственного информационного взаимоде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ствия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;»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подпункт 13 пункта 10.1.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«13) осуществлять запись о проведенной проверке в журнале учета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пр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верок в случае его наличия у юридического лица, индивидуального предпр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нимателя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.»;</w:t>
      </w:r>
      <w:proofErr w:type="gramEnd"/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абзац первый пункта 10.2.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«10.2. Должностные лица органов муниципального жилищного контроля,               являющиеся муниципальными жилищными инспекторами, в порядке, устано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ленном законодательством Российской Федерации, имеют право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:»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подпункт 2 пункта 10.2. изложить в следующей редакции: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«2) беспрепятственно по предъявлении служебного удостоверения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копии приказа (распоряжения) руководителя (заместителя руководителя)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органа муниципального жилищного контроля о назначении проверки посещать территорию и расположенные на ней многоквартирные дома, наемные дома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социального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использования, помещения общего пользования в многокварти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ных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доме и проводить их обследования;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проводить исследования, испытания,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расследования, экспертизы и другие мероприятия по контролю, проверять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соблюдение </w:t>
      </w:r>
      <w:proofErr w:type="spell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наймодателями</w:t>
      </w:r>
      <w:proofErr w:type="spell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наймодателям</w:t>
      </w:r>
      <w:proofErr w:type="spell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нанимателям жилых помещений в таких домах, к заключению и исполнению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договоров найма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жилых помещений жилищного фонда социального использования и договоров найма жилых помещений, соблюдение лицами, предусмотренными в соотве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ствии с частью 2 статьи 91.18 Жилищного кодекса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Российской Федерации,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требований к представлению документов, подтверждающих сведения, необх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димые для учета в муниципальном реестре наемных домов социального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такого кооператива изменений требованиям законодательства Российской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Федерации;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по заявлениям собственников помещений в многоквартирном доме проверять правомерность принятия общим собранием собственников помещ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ний в многоквартирном доме решения о создании товарищества собственников жилья, правомерность избрания общим собранием членов товарищества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собственников жилья, жилищного, жилищно-строительного или иного специ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лизированного потребительского кооператива правления товарищества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собственников жилья, жилищного, жилищно-строительного или иного             специализированного потребительского кооператива, правомерность избрания             общим собранием членов товарищества собственников жилья или правлением                  товарищества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собственников жилья председателя правления такого товарищ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 выборе управляющей организации в целях заключения с ней договора упра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ления многоквартирным домом в соответствии со статьей 162 Жилищного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кодекса РФ, правомерность утверждения условий этого договора и его закл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ю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чения, правомерность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заключения с управляющей организацией договора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оказания услуг и (или) выполнения работ по содержанию и ремонту общего имущества в многоквартирном доме, правомерность заключения с указанными в части 1 статьи 164 Жилищного кодекса Российской Федерации лицами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договоров оказания услуг по содержанию и (или) выполнению работ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по ремо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ту общего имущества в многоквартирном доме, правомерность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утверждения условий данных договоров;»;</w:t>
      </w:r>
      <w:proofErr w:type="gramEnd"/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подпункте 3 пункта 10.2. после слов «товарищества собственников        жилья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,»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дополнить словами «жилищного, жилищно-строительного или иного                специализированного потребительского кооператива,»;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 10.3. изложить в следующей редакции: 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«10. Орган муниципального жилищного контроля вправе обратиться в суд с заявлениями: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 признании недействительным решения, принятого общим собранием                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 Жилищного кодекса Р</w:t>
      </w:r>
      <w:r w:rsidRPr="00241231">
        <w:rPr>
          <w:rFonts w:ascii="Times New Roman" w:hAnsi="Times New Roman" w:cs="Times New Roman"/>
          <w:b w:val="0"/>
          <w:sz w:val="28"/>
          <w:szCs w:val="28"/>
        </w:rPr>
        <w:t>оссийской Федерации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ответствия устава такого товарищества или такого кооператива, внесенных в устав такого товарищества или такого кооператива изменений требованиям Жилищного кодекса</w:t>
      </w:r>
      <w:r w:rsidRP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 либ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 в случае выявления наруш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ний порядка создания такого товарищества или такого кооператива, если эти нарушения носят неустранимый характер;</w:t>
      </w:r>
      <w:proofErr w:type="gramEnd"/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признании договора управления многоквартирным домом, договора оказания услуг и (или) выполнения работ по содержанию и ремонту общего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имущества в многоквартирном доме либо договора оказания услуг по содерж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нию и (или) выполнению работ по ремонту общего имущества в многокварти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ном доме недействительными в случае неисполнения в установленный срок предписания об устранении нарушений требований Жилищного кодекса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241231">
        <w:rPr>
          <w:rFonts w:ascii="Times New Roman" w:hAnsi="Times New Roman" w:cs="Times New Roman"/>
          <w:b w:val="0"/>
          <w:sz w:val="28"/>
          <w:szCs w:val="28"/>
        </w:rPr>
        <w:t>оссийской Федерации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выборе управляющей организации, об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  <w:proofErr w:type="gramEnd"/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 защиту прав и законных интересов собственников помещений в мног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квартирном доме, нанимателей и других пользователей жилых помещений по их обращению или в защиту прав, свобод и законных интересов неопределе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ного круга лиц в случае выявления нарушения обязательных требований.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признании 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договора найма жилого помещения жилищного фонда соц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ального использования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недействительным в случае неисполнения в устано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ленный срок предписания об устранении несоответствия данного договора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обязательным требованиям, установленным Жилищным кодексом РФ.»;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пункт 12.1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hyperlink r:id="rId13" w:history="1"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дополнить</w:t>
        </w:r>
      </w:hyperlink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подпунктом 2.1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следующего содержания: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«2.1) знакомиться с документами и (или) информацией, полученными </w:t>
      </w:r>
      <w:r w:rsidR="005C4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органами муниципального контроля в рамках межведомственного информац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онного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взаимодействия от иных государственных органов, органов местного самоуправления либо подведомственных государственным органам или орг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нам местного самоуправления организаций, в распоряжении которых находятся эти документы и (или) информация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;»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пункт 12.1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hyperlink r:id="rId14" w:history="1">
        <w:r w:rsidRPr="0024123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дополнить</w:t>
        </w:r>
      </w:hyperlink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подпунктом 2.2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следующего содержания: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«2.2) представлять документы и (или) информацию, запрашиваемые в рамках межведомственного информационного взаимодействия, в орган мун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ципального контроля по собственной инициативе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;»</w:t>
      </w:r>
      <w:proofErr w:type="gramEnd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пункт 12.1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дополнить пунктом 5 следующего содержания:</w:t>
      </w:r>
    </w:p>
    <w:p w:rsidR="00241231" w:rsidRPr="00241231" w:rsidRDefault="00241231" w:rsidP="00241231">
      <w:pPr>
        <w:pStyle w:val="1"/>
        <w:tabs>
          <w:tab w:val="left" w:pos="1276"/>
        </w:tabs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«5)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</w:t>
      </w:r>
      <w:proofErr w:type="gramStart"/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.».</w:t>
      </w:r>
      <w:proofErr w:type="gramEnd"/>
    </w:p>
    <w:p w:rsidR="00241231" w:rsidRPr="00241231" w:rsidRDefault="00241231" w:rsidP="00241231">
      <w:pPr>
        <w:pStyle w:val="1"/>
        <w:numPr>
          <w:ilvl w:val="1"/>
          <w:numId w:val="1"/>
        </w:numPr>
        <w:tabs>
          <w:tab w:val="left" w:pos="1276"/>
        </w:tabs>
        <w:spacing w:before="0" w:after="0"/>
        <w:ind w:left="0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41231">
        <w:rPr>
          <w:rFonts w:ascii="Times New Roman" w:hAnsi="Times New Roman" w:cs="Times New Roman"/>
          <w:b w:val="0"/>
          <w:color w:val="auto"/>
          <w:sz w:val="28"/>
          <w:szCs w:val="28"/>
        </w:rPr>
        <w:t>признать утратившим силу приложения 1, 3, 4, 5;</w:t>
      </w:r>
    </w:p>
    <w:p w:rsidR="00241231" w:rsidRPr="00241231" w:rsidRDefault="00241231" w:rsidP="00241231">
      <w:pPr>
        <w:ind w:firstLine="708"/>
        <w:jc w:val="both"/>
        <w:rPr>
          <w:sz w:val="28"/>
          <w:szCs w:val="28"/>
        </w:rPr>
      </w:pPr>
      <w:r w:rsidRPr="00241231">
        <w:rPr>
          <w:sz w:val="28"/>
          <w:szCs w:val="28"/>
        </w:rPr>
        <w:t>2. Отделу по связям с общественностью и средствами массовой информ</w:t>
      </w:r>
      <w:r w:rsidRPr="00241231">
        <w:rPr>
          <w:sz w:val="28"/>
          <w:szCs w:val="28"/>
        </w:rPr>
        <w:t>а</w:t>
      </w:r>
      <w:r w:rsidRPr="00241231">
        <w:rPr>
          <w:sz w:val="28"/>
          <w:szCs w:val="28"/>
        </w:rPr>
        <w:t>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:rsidR="00241231" w:rsidRPr="00241231" w:rsidRDefault="00241231" w:rsidP="00241231">
      <w:pPr>
        <w:ind w:firstLine="708"/>
        <w:jc w:val="both"/>
        <w:rPr>
          <w:sz w:val="28"/>
          <w:szCs w:val="28"/>
        </w:rPr>
      </w:pPr>
      <w:r w:rsidRPr="00241231">
        <w:rPr>
          <w:sz w:val="28"/>
          <w:szCs w:val="28"/>
        </w:rPr>
        <w:t xml:space="preserve">3. </w:t>
      </w:r>
      <w:proofErr w:type="gramStart"/>
      <w:r w:rsidRPr="00241231">
        <w:rPr>
          <w:sz w:val="28"/>
          <w:szCs w:val="28"/>
        </w:rPr>
        <w:t>Контроль  за</w:t>
      </w:r>
      <w:proofErr w:type="gramEnd"/>
      <w:r w:rsidRPr="00241231">
        <w:rPr>
          <w:sz w:val="28"/>
          <w:szCs w:val="28"/>
        </w:rPr>
        <w:t xml:space="preserve">  исполнением  настоящего  постановления  оставляю</w:t>
      </w:r>
      <w:r>
        <w:rPr>
          <w:sz w:val="28"/>
          <w:szCs w:val="28"/>
        </w:rPr>
        <w:t xml:space="preserve"> </w:t>
      </w:r>
      <w:r w:rsidRPr="00241231">
        <w:rPr>
          <w:sz w:val="28"/>
          <w:szCs w:val="28"/>
        </w:rPr>
        <w:t>за собой.</w:t>
      </w:r>
    </w:p>
    <w:p w:rsidR="00241231" w:rsidRPr="00241231" w:rsidRDefault="00241231" w:rsidP="00241231">
      <w:pPr>
        <w:jc w:val="both"/>
        <w:rPr>
          <w:sz w:val="28"/>
          <w:szCs w:val="28"/>
        </w:rPr>
      </w:pPr>
    </w:p>
    <w:p w:rsidR="00241231" w:rsidRPr="00241231" w:rsidRDefault="00241231" w:rsidP="00241231">
      <w:pPr>
        <w:rPr>
          <w:sz w:val="28"/>
          <w:szCs w:val="28"/>
        </w:rPr>
      </w:pPr>
    </w:p>
    <w:p w:rsidR="00241231" w:rsidRDefault="00241231" w:rsidP="0024123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Руководителя,</w:t>
      </w:r>
    </w:p>
    <w:p w:rsidR="00C20B18" w:rsidRPr="00241231" w:rsidRDefault="00241231" w:rsidP="005C4E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                                  </w:t>
      </w:r>
      <w:r w:rsidR="005C4EB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А.С. Наполов</w:t>
      </w:r>
    </w:p>
    <w:p w:rsidR="00241231" w:rsidRPr="00241231" w:rsidRDefault="00241231">
      <w:pPr>
        <w:rPr>
          <w:sz w:val="28"/>
          <w:szCs w:val="28"/>
        </w:rPr>
      </w:pPr>
    </w:p>
    <w:sectPr w:rsidR="00241231" w:rsidRPr="00241231" w:rsidSect="005C4EB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23D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31"/>
    <w:rsid w:val="00241231"/>
    <w:rsid w:val="005C4EB1"/>
    <w:rsid w:val="00C0079E"/>
    <w:rsid w:val="00C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123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23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41231"/>
    <w:rPr>
      <w:color w:val="0000FF" w:themeColor="hyperlink"/>
      <w:u w:val="single"/>
    </w:rPr>
  </w:style>
  <w:style w:type="paragraph" w:customStyle="1" w:styleId="ConsPlusNormal">
    <w:name w:val="ConsPlusNormal"/>
    <w:rsid w:val="00241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1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2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123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23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41231"/>
    <w:rPr>
      <w:color w:val="0000FF" w:themeColor="hyperlink"/>
      <w:u w:val="single"/>
    </w:rPr>
  </w:style>
  <w:style w:type="paragraph" w:customStyle="1" w:styleId="ConsPlusNormal">
    <w:name w:val="ConsPlusNormal"/>
    <w:rsid w:val="00241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1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2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8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986E6C23DDC15955DB86A7611069D25F5EDB54734A4EF3D993B6C7FE6F0939BF701A789CB8100021CBDBC60224D059F66D366973k0C8G" TargetMode="External"/><Relationship Id="rId13" Type="http://schemas.openxmlformats.org/officeDocument/2006/relationships/hyperlink" Target="consultantplus://offline/ref=C96BF7BF86A10E759663938D1EDC41F7092EF2424690F88541D9A32E5466B839261F56B2140ACAB559DF3E1709B9A86BAE7E40D52088D096h7qC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A986E6C23DDC15955DB86A7611069D25F5EDB54734A4EF3D993B6C7FE6F0939BF701A789CB9100021CBDBC60224D059F66D366973k0C8G" TargetMode="External"/><Relationship Id="rId12" Type="http://schemas.openxmlformats.org/officeDocument/2006/relationships/hyperlink" Target="consultantplus://offline/ref=3E4D1554D05EC4A6BD7BE585D095B51D06A042F5AF28AD0601DA5937D2A1476D7FDA3B327B7EAE7F330EEE054B49E644370AB9932C24F437y4k3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A986E6C23DDC15955DB86A7611069D25D55D854734A4EF3D993B6C7FE6F0939BF701A7B99BF1B537884DA9A4472C35BFD6D34616C03A35DkBCF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A986E6C23DDC15955DB86A7611069D25F5EDB54734A4EF3D993B6C7FE6F0939BF701A799BBF100021CBDBC60224D059F66D366973k0C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986E6C23DDC15955DB86A7611069D25F5EDB54734A4EF3D993B6C7FE6F0939BF701A799CBA100021CBDBC60224D059F66D366973k0C8G" TargetMode="External"/><Relationship Id="rId14" Type="http://schemas.openxmlformats.org/officeDocument/2006/relationships/hyperlink" Target="consultantplus://offline/ref=C96BF7BF86A10E759663938D1EDC41F7092EF2424690F88541D9A32E5466B839261F56B2140ACAB559DF3E1709B9A86BAE7E40D52088D096h7q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2800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2019-09-05T08:42:00Z</cp:lastPrinted>
  <dcterms:created xsi:type="dcterms:W3CDTF">2019-09-05T08:33:00Z</dcterms:created>
  <dcterms:modified xsi:type="dcterms:W3CDTF">2019-09-10T11:23:00Z</dcterms:modified>
</cp:coreProperties>
</file>