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9A" w:rsidRDefault="0073089A" w:rsidP="00326CFE">
      <w:pPr>
        <w:pStyle w:val="a3"/>
        <w:tabs>
          <w:tab w:val="left" w:pos="4820"/>
        </w:tabs>
        <w:ind w:right="5952"/>
        <w:jc w:val="both"/>
        <w:rPr>
          <w:rFonts w:ascii="Times New Roman" w:hAnsi="Times New Roman" w:cs="Times New Roman"/>
          <w:sz w:val="28"/>
          <w:szCs w:val="28"/>
        </w:rPr>
      </w:pPr>
      <w:r w:rsidRPr="0073089A">
        <w:rPr>
          <w:rFonts w:ascii="Times New Roman" w:hAnsi="Times New Roman" w:cs="Times New Roman"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7" o:title=""/>
          </v:shape>
          <o:OLEObject Type="Embed" ProgID="Word.Document.8" ShapeID="_x0000_i1025" DrawAspect="Content" ObjectID="_1705902574" r:id="rId8">
            <o:FieldCodes>\s</o:FieldCodes>
          </o:OLEObject>
        </w:object>
      </w:r>
    </w:p>
    <w:p w:rsidR="00CA1BC8" w:rsidRDefault="00CA1BC8" w:rsidP="0073089A">
      <w:pPr>
        <w:pStyle w:val="a3"/>
        <w:tabs>
          <w:tab w:val="left" w:pos="4820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A1BC8">
        <w:rPr>
          <w:rFonts w:ascii="Times New Roman" w:hAnsi="Times New Roman" w:cs="Times New Roman"/>
          <w:sz w:val="28"/>
          <w:szCs w:val="28"/>
        </w:rPr>
        <w:t>«ТАНЕКО»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BC8">
        <w:rPr>
          <w:rFonts w:ascii="Times New Roman" w:hAnsi="Times New Roman" w:cs="Times New Roman"/>
          <w:sz w:val="28"/>
          <w:szCs w:val="28"/>
        </w:rPr>
        <w:t xml:space="preserve">АҖ канализация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ист</w:t>
      </w:r>
      <w:r w:rsidR="00E23B42">
        <w:rPr>
          <w:rFonts w:ascii="Times New Roman" w:hAnsi="Times New Roman" w:cs="Times New Roman"/>
          <w:sz w:val="28"/>
          <w:szCs w:val="28"/>
        </w:rPr>
        <w:t>емасына</w:t>
      </w:r>
      <w:proofErr w:type="spellEnd"/>
      <w:r w:rsidR="00E2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B42">
        <w:rPr>
          <w:rFonts w:ascii="Times New Roman" w:hAnsi="Times New Roman" w:cs="Times New Roman"/>
          <w:sz w:val="28"/>
          <w:szCs w:val="28"/>
        </w:rPr>
        <w:t>агызыла</w:t>
      </w:r>
      <w:proofErr w:type="spellEnd"/>
      <w:r w:rsidR="00E2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B42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E2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B42">
        <w:rPr>
          <w:rFonts w:ascii="Times New Roman" w:hAnsi="Times New Roman" w:cs="Times New Roman"/>
          <w:sz w:val="28"/>
          <w:szCs w:val="28"/>
        </w:rPr>
        <w:t>ташландык</w:t>
      </w:r>
      <w:proofErr w:type="spellEnd"/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суларның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гомуми үзлекләренең</w:t>
      </w:r>
      <w:r w:rsidR="00E2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B4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2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B42">
        <w:rPr>
          <w:rFonts w:ascii="Times New Roman" w:hAnsi="Times New Roman" w:cs="Times New Roman"/>
          <w:sz w:val="28"/>
          <w:szCs w:val="28"/>
        </w:rPr>
        <w:t>ташландык</w:t>
      </w:r>
      <w:proofErr w:type="spellEnd"/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суларда</w:t>
      </w:r>
      <w:proofErr w:type="spellEnd"/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пычраткыч</w:t>
      </w:r>
      <w:proofErr w:type="spellEnd"/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матдәлә</w:t>
      </w:r>
      <w:proofErr w:type="gramStart"/>
      <w:r w:rsidRPr="00CA1BC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концентрациясенең</w:t>
      </w:r>
      <w:proofErr w:type="spellEnd"/>
      <w:r w:rsidRPr="00CA1BC8">
        <w:rPr>
          <w:rFonts w:ascii="Times New Roman" w:hAnsi="Times New Roman" w:cs="Times New Roman"/>
          <w:sz w:val="28"/>
          <w:szCs w:val="28"/>
        </w:rPr>
        <w:t xml:space="preserve"> норматив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күрсәткечләре</w:t>
      </w:r>
      <w:proofErr w:type="spellEnd"/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C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4B08D7" w:rsidRPr="00326CFE" w:rsidRDefault="004B08D7" w:rsidP="00326CFE">
      <w:pPr>
        <w:pStyle w:val="a3"/>
        <w:tabs>
          <w:tab w:val="left" w:pos="4820"/>
        </w:tabs>
        <w:ind w:right="453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1BC8" w:rsidRPr="00326CFE" w:rsidRDefault="00E23B42" w:rsidP="00326CF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BC8">
        <w:rPr>
          <w:rFonts w:ascii="Times New Roman" w:hAnsi="Times New Roman" w:cs="Times New Roman"/>
          <w:sz w:val="28"/>
          <w:szCs w:val="28"/>
        </w:rPr>
        <w:t xml:space="preserve"> </w:t>
      </w:r>
      <w:r w:rsidR="00CA1BC8" w:rsidRPr="00CA1BC8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ташландык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суларны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агызу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» 2011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416-ФЗ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закон, Россия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Салкын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су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ташландык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суларны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агызу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кайбер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актларына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» 2013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июлендәге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644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, су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объектларын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пычранудан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 w:rsidRPr="00CA1BC8">
        <w:rPr>
          <w:rFonts w:ascii="Times New Roman" w:hAnsi="Times New Roman" w:cs="Times New Roman"/>
          <w:sz w:val="28"/>
          <w:szCs w:val="28"/>
        </w:rPr>
        <w:t>максатларында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>,</w:t>
      </w:r>
      <w:r w:rsidR="00CA1BC8">
        <w:rPr>
          <w:rFonts w:ascii="Times New Roman" w:hAnsi="Times New Roman" w:cs="Times New Roman"/>
          <w:sz w:val="28"/>
          <w:szCs w:val="28"/>
          <w:lang w:val="tt-RU"/>
        </w:rPr>
        <w:t xml:space="preserve"> Түбән Кама шәһәре башкарма комитеты</w:t>
      </w:r>
      <w:r w:rsid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="00CA1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BC8"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 w:rsidR="00CA1BC8" w:rsidRPr="00CA1BC8">
        <w:rPr>
          <w:rFonts w:ascii="Times New Roman" w:hAnsi="Times New Roman" w:cs="Times New Roman"/>
          <w:sz w:val="28"/>
          <w:szCs w:val="28"/>
        </w:rPr>
        <w:t>:</w:t>
      </w:r>
    </w:p>
    <w:p w:rsidR="00E23B42" w:rsidRPr="00E23B42" w:rsidRDefault="00E23B42" w:rsidP="00E23B42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tt-RU"/>
        </w:rPr>
      </w:pPr>
      <w:r w:rsidRPr="00E23B42">
        <w:rPr>
          <w:sz w:val="28"/>
          <w:szCs w:val="28"/>
          <w:lang w:val="tt-RU"/>
        </w:rPr>
        <w:t>1. «ТАНЕКО» АҖ канализация системасына абонентлар</w:t>
      </w:r>
      <w:r>
        <w:rPr>
          <w:sz w:val="28"/>
          <w:szCs w:val="28"/>
          <w:lang w:val="tt-RU"/>
        </w:rPr>
        <w:t xml:space="preserve"> тарафыннан юнәлдер</w:t>
      </w:r>
      <w:r w:rsidR="003C4DD0">
        <w:rPr>
          <w:sz w:val="28"/>
          <w:szCs w:val="28"/>
          <w:lang w:val="tt-RU"/>
        </w:rPr>
        <w:t>ел</w:t>
      </w:r>
      <w:r>
        <w:rPr>
          <w:sz w:val="28"/>
          <w:szCs w:val="28"/>
          <w:lang w:val="tt-RU"/>
        </w:rPr>
        <w:t>ә торган ташландык</w:t>
      </w:r>
      <w:r w:rsidRPr="00E23B42">
        <w:rPr>
          <w:sz w:val="28"/>
          <w:szCs w:val="28"/>
          <w:lang w:val="tt-RU"/>
        </w:rPr>
        <w:t xml:space="preserve"> сулар составы нормативларын билгеләргә (кушымта).</w:t>
      </w:r>
    </w:p>
    <w:p w:rsidR="00E23B42" w:rsidRPr="00326CFE" w:rsidRDefault="00284DF6" w:rsidP="00E23B42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Түбән Кама шәһәре башкарма комитетының </w:t>
      </w:r>
      <w:r w:rsidR="00E23B42" w:rsidRPr="00E23B42">
        <w:rPr>
          <w:sz w:val="28"/>
          <w:szCs w:val="28"/>
          <w:lang w:val="tt-RU"/>
        </w:rPr>
        <w:t>«ТАНЕКО»</w:t>
      </w:r>
      <w:r>
        <w:rPr>
          <w:sz w:val="28"/>
          <w:szCs w:val="28"/>
          <w:lang w:val="tt-RU"/>
        </w:rPr>
        <w:t xml:space="preserve"> ААҖ канализация системасына ташландык</w:t>
      </w:r>
      <w:r w:rsidR="00E23B42" w:rsidRPr="00E23B42">
        <w:rPr>
          <w:sz w:val="28"/>
          <w:szCs w:val="28"/>
          <w:lang w:val="tt-RU"/>
        </w:rPr>
        <w:t xml:space="preserve"> суларны</w:t>
      </w:r>
      <w:r>
        <w:rPr>
          <w:sz w:val="28"/>
          <w:szCs w:val="28"/>
          <w:lang w:val="tt-RU"/>
        </w:rPr>
        <w:t>ң составы буенча</w:t>
      </w:r>
      <w:r w:rsidR="00E23B42" w:rsidRPr="00E23B42">
        <w:rPr>
          <w:sz w:val="28"/>
          <w:szCs w:val="28"/>
          <w:lang w:val="tt-RU"/>
        </w:rPr>
        <w:t xml:space="preserve"> агызуның рөхсәт ителгән нормативларын раслау турында</w:t>
      </w:r>
      <w:r>
        <w:rPr>
          <w:sz w:val="28"/>
          <w:szCs w:val="28"/>
          <w:lang w:val="tt-RU"/>
        </w:rPr>
        <w:t xml:space="preserve">» </w:t>
      </w:r>
      <w:r w:rsidR="00E23B42" w:rsidRPr="00E23B42">
        <w:rPr>
          <w:sz w:val="28"/>
          <w:szCs w:val="28"/>
          <w:lang w:val="tt-RU"/>
        </w:rPr>
        <w:t>2015 елның 7 апрелендәге 65 номерлы карарын үз көчен югалткан дип танырга.</w:t>
      </w:r>
    </w:p>
    <w:p w:rsidR="00284DF6" w:rsidRDefault="00E23B42" w:rsidP="00E23B42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E23B42">
        <w:rPr>
          <w:sz w:val="28"/>
          <w:szCs w:val="28"/>
          <w:lang w:val="tt-RU"/>
        </w:rPr>
        <w:t xml:space="preserve">3. </w:t>
      </w:r>
      <w:r w:rsidR="00284DF6">
        <w:rPr>
          <w:sz w:val="28"/>
          <w:szCs w:val="28"/>
          <w:lang w:val="tt-RU"/>
        </w:rPr>
        <w:t xml:space="preserve">Җәмәгатьчелек һәм массакүләм мәгълүмат чаралары </w:t>
      </w:r>
      <w:r w:rsidRPr="00E23B42">
        <w:rPr>
          <w:sz w:val="28"/>
          <w:szCs w:val="28"/>
          <w:lang w:val="tt-RU"/>
        </w:rPr>
        <w:t>белән элемтә бүлегенә әлеге карарны Т</w:t>
      </w:r>
      <w:r w:rsidR="00B93B7F">
        <w:rPr>
          <w:sz w:val="28"/>
          <w:szCs w:val="28"/>
          <w:lang w:val="tt-RU"/>
        </w:rPr>
        <w:t>атарста</w:t>
      </w:r>
      <w:r w:rsidR="00284DF6">
        <w:rPr>
          <w:sz w:val="28"/>
          <w:szCs w:val="28"/>
          <w:lang w:val="tt-RU"/>
        </w:rPr>
        <w:t>н Республикасы Т</w:t>
      </w:r>
      <w:r w:rsidRPr="00E23B42">
        <w:rPr>
          <w:sz w:val="28"/>
          <w:szCs w:val="28"/>
          <w:lang w:val="tt-RU"/>
        </w:rPr>
        <w:t xml:space="preserve">үбән Кама </w:t>
      </w:r>
      <w:r w:rsidR="00284DF6">
        <w:rPr>
          <w:sz w:val="28"/>
          <w:szCs w:val="28"/>
          <w:lang w:val="tt-RU"/>
        </w:rPr>
        <w:t>шәһәре Уставы белән билгеләнгән тәртиптә бастырып чыгарырга, шулай ук</w:t>
      </w:r>
      <w:r w:rsidR="00284DF6" w:rsidRPr="00284DF6">
        <w:rPr>
          <w:lang w:val="tt-RU"/>
        </w:rPr>
        <w:t xml:space="preserve"> </w:t>
      </w:r>
      <w:r w:rsidR="00284DF6" w:rsidRPr="00284DF6">
        <w:rPr>
          <w:sz w:val="28"/>
          <w:szCs w:val="28"/>
          <w:lang w:val="tt-RU"/>
        </w:rPr>
        <w:t>аны Түбән Кама муниципаль районының рәсми сайтында «Интернет»</w:t>
      </w:r>
      <w:r w:rsidR="00284DF6">
        <w:rPr>
          <w:sz w:val="28"/>
          <w:szCs w:val="28"/>
          <w:lang w:val="tt-RU"/>
        </w:rPr>
        <w:t xml:space="preserve"> </w:t>
      </w:r>
      <w:r w:rsidR="00284DF6" w:rsidRPr="00284DF6">
        <w:rPr>
          <w:sz w:val="28"/>
          <w:szCs w:val="28"/>
          <w:lang w:val="tt-RU"/>
        </w:rPr>
        <w:t>мәгълүмат-телекоммуникация челтәрендә урнаштырырга.</w:t>
      </w:r>
      <w:r w:rsidR="00284DF6">
        <w:rPr>
          <w:sz w:val="28"/>
          <w:szCs w:val="28"/>
          <w:lang w:val="tt-RU"/>
        </w:rPr>
        <w:t xml:space="preserve"> </w:t>
      </w:r>
    </w:p>
    <w:p w:rsidR="00E23B42" w:rsidRPr="00326CFE" w:rsidRDefault="00E23B42" w:rsidP="00E23B42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E23B42">
        <w:rPr>
          <w:sz w:val="28"/>
          <w:szCs w:val="28"/>
          <w:lang w:val="tt-RU"/>
        </w:rPr>
        <w:t>4. Әлеге карарның үтәлешен контрольдә тотуны үз өстемә алам.</w:t>
      </w:r>
    </w:p>
    <w:p w:rsidR="0023690E" w:rsidRPr="00326CFE" w:rsidRDefault="0023690E" w:rsidP="00326CFE">
      <w:pPr>
        <w:pStyle w:val="a4"/>
        <w:tabs>
          <w:tab w:val="left" w:pos="709"/>
          <w:tab w:val="left" w:pos="851"/>
        </w:tabs>
        <w:ind w:left="0" w:firstLine="360"/>
        <w:jc w:val="both"/>
        <w:rPr>
          <w:color w:val="0070C0"/>
          <w:sz w:val="28"/>
          <w:szCs w:val="28"/>
          <w:lang w:val="tt-RU"/>
        </w:rPr>
      </w:pPr>
    </w:p>
    <w:p w:rsidR="0092391E" w:rsidRPr="00326CFE" w:rsidRDefault="0092391E" w:rsidP="00326CFE">
      <w:pPr>
        <w:jc w:val="both"/>
        <w:rPr>
          <w:sz w:val="28"/>
          <w:szCs w:val="28"/>
          <w:highlight w:val="yellow"/>
          <w:lang w:val="tt-RU"/>
        </w:rPr>
      </w:pPr>
    </w:p>
    <w:p w:rsidR="00724CF2" w:rsidRPr="00326CFE" w:rsidRDefault="00E23B42" w:rsidP="00A021A0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Җитәкче</w:t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</w:r>
      <w:r w:rsidR="00B35D24" w:rsidRPr="00326CFE">
        <w:rPr>
          <w:sz w:val="28"/>
          <w:szCs w:val="28"/>
          <w:lang w:val="tt-RU"/>
        </w:rPr>
        <w:tab/>
        <w:t xml:space="preserve">      </w:t>
      </w:r>
      <w:r w:rsidR="00326CFE" w:rsidRPr="00326CFE">
        <w:rPr>
          <w:sz w:val="28"/>
          <w:szCs w:val="28"/>
          <w:lang w:val="tt-RU"/>
        </w:rPr>
        <w:t xml:space="preserve"> </w:t>
      </w:r>
      <w:r w:rsidR="00B35D24" w:rsidRPr="00326CFE">
        <w:rPr>
          <w:sz w:val="28"/>
          <w:szCs w:val="28"/>
          <w:lang w:val="tt-RU"/>
        </w:rPr>
        <w:t xml:space="preserve"> </w:t>
      </w:r>
      <w:r w:rsidR="00326CFE" w:rsidRPr="00326CFE">
        <w:rPr>
          <w:sz w:val="28"/>
          <w:szCs w:val="28"/>
          <w:lang w:val="tt-RU"/>
        </w:rPr>
        <w:t xml:space="preserve">                                       </w:t>
      </w:r>
      <w:r w:rsidR="00B35D24" w:rsidRPr="00326CFE">
        <w:rPr>
          <w:sz w:val="28"/>
          <w:szCs w:val="28"/>
          <w:lang w:val="tt-RU"/>
        </w:rPr>
        <w:t xml:space="preserve"> </w:t>
      </w:r>
      <w:r w:rsidR="00D73F89">
        <w:rPr>
          <w:sz w:val="28"/>
          <w:szCs w:val="28"/>
          <w:lang w:val="tt-RU"/>
        </w:rPr>
        <w:t xml:space="preserve">           </w:t>
      </w:r>
      <w:r w:rsidR="00E75A74" w:rsidRPr="00326CFE">
        <w:rPr>
          <w:sz w:val="28"/>
          <w:szCs w:val="28"/>
          <w:lang w:val="tt-RU"/>
        </w:rPr>
        <w:t>Ю.А.</w:t>
      </w:r>
      <w:r w:rsidR="00326CFE" w:rsidRPr="00326CFE">
        <w:rPr>
          <w:sz w:val="28"/>
          <w:szCs w:val="28"/>
          <w:lang w:val="tt-RU"/>
        </w:rPr>
        <w:t xml:space="preserve"> </w:t>
      </w:r>
      <w:r w:rsidR="00E75A74" w:rsidRPr="00326CFE">
        <w:rPr>
          <w:sz w:val="28"/>
          <w:szCs w:val="28"/>
          <w:lang w:val="tt-RU"/>
        </w:rPr>
        <w:t>Болтиков</w:t>
      </w: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724CF2" w:rsidRPr="00326CFE" w:rsidRDefault="00724CF2" w:rsidP="00326CFE">
      <w:pPr>
        <w:ind w:firstLine="5670"/>
        <w:rPr>
          <w:sz w:val="28"/>
          <w:szCs w:val="28"/>
          <w:lang w:val="tt-RU"/>
        </w:rPr>
      </w:pPr>
    </w:p>
    <w:p w:rsidR="00326CFE" w:rsidRDefault="00326CFE" w:rsidP="00326CFE">
      <w:pPr>
        <w:ind w:firstLine="5670"/>
        <w:rPr>
          <w:sz w:val="28"/>
          <w:szCs w:val="28"/>
          <w:lang w:val="tt-RU"/>
        </w:rPr>
        <w:sectPr w:rsidR="00326CFE" w:rsidSect="0073089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84DF6" w:rsidRPr="00284DF6" w:rsidRDefault="00284DF6" w:rsidP="00284DF6">
      <w:pPr>
        <w:ind w:left="4678"/>
        <w:rPr>
          <w:sz w:val="28"/>
          <w:szCs w:val="28"/>
          <w:lang w:val="tt-RU"/>
        </w:rPr>
      </w:pPr>
      <w:r w:rsidRPr="00284DF6">
        <w:rPr>
          <w:sz w:val="28"/>
          <w:szCs w:val="28"/>
          <w:lang w:val="tt-RU"/>
        </w:rPr>
        <w:lastRenderedPageBreak/>
        <w:t>Татарстан Республикасы</w:t>
      </w:r>
    </w:p>
    <w:p w:rsidR="00284DF6" w:rsidRPr="00284DF6" w:rsidRDefault="00284DF6" w:rsidP="00284DF6">
      <w:pPr>
        <w:ind w:left="4678"/>
        <w:rPr>
          <w:sz w:val="28"/>
          <w:szCs w:val="28"/>
          <w:lang w:val="tt-RU"/>
        </w:rPr>
      </w:pPr>
      <w:r w:rsidRPr="00284DF6">
        <w:rPr>
          <w:sz w:val="28"/>
          <w:szCs w:val="28"/>
          <w:lang w:val="tt-RU"/>
        </w:rPr>
        <w:t>Түбән Кама шәһәре башкарма комитетының</w:t>
      </w:r>
    </w:p>
    <w:p w:rsidR="00284DF6" w:rsidRPr="00284DF6" w:rsidRDefault="00284DF6" w:rsidP="00284DF6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2022</w:t>
      </w:r>
      <w:r w:rsidR="0073089A">
        <w:rPr>
          <w:sz w:val="28"/>
          <w:szCs w:val="28"/>
          <w:lang w:val="tt-RU"/>
        </w:rPr>
        <w:t xml:space="preserve"> елның 08 нче феврале</w:t>
      </w:r>
      <w:bookmarkStart w:id="0" w:name="_GoBack"/>
      <w:bookmarkEnd w:id="0"/>
    </w:p>
    <w:p w:rsidR="00284DF6" w:rsidRPr="00284DF6" w:rsidRDefault="0073089A" w:rsidP="00284DF6">
      <w:pPr>
        <w:ind w:left="467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23 нче</w:t>
      </w:r>
      <w:r w:rsidR="00284DF6" w:rsidRPr="00284DF6">
        <w:rPr>
          <w:sz w:val="28"/>
          <w:szCs w:val="28"/>
          <w:lang w:val="tt-RU"/>
        </w:rPr>
        <w:t xml:space="preserve"> номерлы карарына</w:t>
      </w:r>
    </w:p>
    <w:p w:rsidR="00284DF6" w:rsidRPr="00326CFE" w:rsidRDefault="00284DF6" w:rsidP="00284DF6">
      <w:pPr>
        <w:ind w:left="4678"/>
        <w:rPr>
          <w:sz w:val="28"/>
          <w:szCs w:val="28"/>
          <w:lang w:val="tt-RU"/>
        </w:rPr>
      </w:pPr>
      <w:r w:rsidRPr="00284DF6">
        <w:rPr>
          <w:sz w:val="28"/>
          <w:szCs w:val="28"/>
          <w:lang w:val="tt-RU"/>
        </w:rPr>
        <w:t>кушымта</w:t>
      </w:r>
    </w:p>
    <w:p w:rsidR="0092391E" w:rsidRPr="00326CFE" w:rsidRDefault="0092391E" w:rsidP="00326CFE">
      <w:pPr>
        <w:rPr>
          <w:sz w:val="28"/>
          <w:szCs w:val="28"/>
          <w:lang w:val="tt-RU"/>
        </w:rPr>
      </w:pPr>
    </w:p>
    <w:p w:rsidR="003C4DD0" w:rsidRDefault="003C4DD0" w:rsidP="00326CFE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</w:t>
      </w:r>
      <w:r w:rsidR="00284DF6" w:rsidRPr="00284DF6">
        <w:rPr>
          <w:sz w:val="28"/>
          <w:szCs w:val="28"/>
          <w:lang w:val="tt-RU"/>
        </w:rPr>
        <w:t>у объектларын пычранудан саклау максатларында билгеләнгән</w:t>
      </w:r>
      <w:r w:rsidRPr="003C4DD0">
        <w:rPr>
          <w:lang w:val="tt-RU"/>
        </w:rPr>
        <w:t xml:space="preserve"> </w:t>
      </w:r>
      <w:r w:rsidRPr="003C4DD0">
        <w:rPr>
          <w:sz w:val="28"/>
          <w:szCs w:val="28"/>
          <w:lang w:val="tt-RU"/>
        </w:rPr>
        <w:t>ташландык суларның гомум</w:t>
      </w:r>
      <w:r>
        <w:rPr>
          <w:sz w:val="28"/>
          <w:szCs w:val="28"/>
          <w:lang w:val="tt-RU"/>
        </w:rPr>
        <w:t>и үзлекләренең һәм ташландык су</w:t>
      </w:r>
      <w:r w:rsidRPr="003C4DD0">
        <w:rPr>
          <w:sz w:val="28"/>
          <w:szCs w:val="28"/>
          <w:lang w:val="tt-RU"/>
        </w:rPr>
        <w:t>ларда пычраткыч матдәләр</w:t>
      </w:r>
    </w:p>
    <w:p w:rsidR="00284DF6" w:rsidRPr="00326CFE" w:rsidRDefault="003C4DD0" w:rsidP="00326CFE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кон</w:t>
      </w:r>
      <w:r w:rsidRPr="003C4DD0">
        <w:rPr>
          <w:sz w:val="28"/>
          <w:szCs w:val="28"/>
          <w:lang w:val="tt-RU"/>
        </w:rPr>
        <w:t>центрациясенең</w:t>
      </w:r>
      <w:r w:rsidR="00284DF6" w:rsidRPr="003C4DD0">
        <w:rPr>
          <w:sz w:val="28"/>
          <w:szCs w:val="28"/>
          <w:lang w:val="tt-RU"/>
        </w:rPr>
        <w:t xml:space="preserve"> </w:t>
      </w:r>
      <w:r w:rsidR="00284DF6" w:rsidRPr="00284DF6">
        <w:rPr>
          <w:sz w:val="28"/>
          <w:szCs w:val="28"/>
          <w:lang w:val="tt-RU"/>
        </w:rPr>
        <w:t>норматив күрсәткечләре*</w:t>
      </w:r>
    </w:p>
    <w:p w:rsidR="0092391E" w:rsidRPr="00326CFE" w:rsidRDefault="0092391E" w:rsidP="00326CFE">
      <w:pPr>
        <w:jc w:val="center"/>
        <w:rPr>
          <w:sz w:val="28"/>
          <w:szCs w:val="28"/>
          <w:lang w:val="tt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484"/>
        <w:gridCol w:w="1166"/>
        <w:gridCol w:w="4864"/>
      </w:tblGrid>
      <w:tr w:rsidR="003C4DD0" w:rsidRPr="0073089A" w:rsidTr="00277545">
        <w:tc>
          <w:tcPr>
            <w:tcW w:w="817" w:type="dxa"/>
            <w:shd w:val="clear" w:color="auto" w:fill="auto"/>
            <w:vAlign w:val="center"/>
          </w:tcPr>
          <w:p w:rsidR="003C4DD0" w:rsidRPr="003C4DD0" w:rsidRDefault="003C4DD0" w:rsidP="003C4DD0">
            <w:pPr>
              <w:ind w:left="-142" w:right="-108"/>
              <w:jc w:val="center"/>
              <w:rPr>
                <w:szCs w:val="28"/>
                <w:lang w:val="tt-RU"/>
              </w:rPr>
            </w:pPr>
            <w:r w:rsidRPr="003C4DD0">
              <w:rPr>
                <w:szCs w:val="28"/>
                <w:lang w:val="tt-RU"/>
              </w:rPr>
              <w:t>т/с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4DD0" w:rsidRPr="003C4DD0" w:rsidRDefault="003C4DD0" w:rsidP="003C4DD0">
            <w:pPr>
              <w:ind w:left="-142" w:right="-108"/>
              <w:jc w:val="center"/>
              <w:rPr>
                <w:szCs w:val="28"/>
                <w:lang w:val="tt-RU"/>
              </w:rPr>
            </w:pPr>
            <w:r w:rsidRPr="003C4DD0">
              <w:rPr>
                <w:szCs w:val="28"/>
                <w:lang w:val="tt-RU"/>
              </w:rPr>
              <w:t>Су сыйфаты күрсәткечләре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4DD0" w:rsidRPr="003C4DD0" w:rsidRDefault="003C4DD0" w:rsidP="003C4DD0">
            <w:pPr>
              <w:ind w:left="-142" w:right="-108"/>
              <w:jc w:val="center"/>
              <w:rPr>
                <w:szCs w:val="28"/>
                <w:lang w:val="tt-RU"/>
              </w:rPr>
            </w:pPr>
            <w:r w:rsidRPr="003C4DD0">
              <w:rPr>
                <w:szCs w:val="28"/>
                <w:lang w:val="tt-RU"/>
              </w:rPr>
              <w:t>Үлчәү берәмлеге</w:t>
            </w:r>
          </w:p>
        </w:tc>
        <w:tc>
          <w:tcPr>
            <w:tcW w:w="4961" w:type="dxa"/>
            <w:vAlign w:val="center"/>
          </w:tcPr>
          <w:p w:rsidR="003C4DD0" w:rsidRPr="003C4DD0" w:rsidRDefault="003C4DD0" w:rsidP="003C4DD0">
            <w:pPr>
              <w:ind w:left="-142" w:right="-108"/>
              <w:jc w:val="center"/>
              <w:rPr>
                <w:szCs w:val="28"/>
                <w:lang w:val="tt-RU"/>
              </w:rPr>
            </w:pPr>
            <w:r w:rsidRPr="003C4DD0">
              <w:rPr>
                <w:szCs w:val="28"/>
                <w:lang w:val="tt-RU"/>
              </w:rPr>
              <w:t>Ташландык суларның табигый пробасында күрсәткечнең һәм</w:t>
            </w:r>
            <w:r w:rsidR="006B6670">
              <w:rPr>
                <w:szCs w:val="28"/>
                <w:lang w:val="tt-RU"/>
              </w:rPr>
              <w:t xml:space="preserve"> </w:t>
            </w:r>
            <w:r w:rsidRPr="003C4DD0">
              <w:rPr>
                <w:szCs w:val="28"/>
                <w:lang w:val="tt-RU"/>
              </w:rPr>
              <w:t>(яки) концентрациянең максималь рөхсәт ителгән кыйммәте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Алюминий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1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Аммоний-ион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9,01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 xml:space="preserve">АПАВ 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8,7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Бензол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10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БПК</w:t>
            </w:r>
            <w:r w:rsidRPr="00326CFE">
              <w:rPr>
                <w:vertAlign w:val="subscript"/>
                <w:lang w:val="tt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260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Ванадий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0,007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highlight w:val="yellow"/>
                <w:lang w:val="tt-RU"/>
              </w:rPr>
            </w:pPr>
            <w:r w:rsidRPr="003C4DD0">
              <w:rPr>
                <w:lang w:val="tt-RU"/>
              </w:rPr>
              <w:t>Йөзмә матдәләр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300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</w:pPr>
            <w:r w:rsidRPr="003C4DD0">
              <w:rPr>
                <w:lang w:val="tt-RU"/>
              </w:rPr>
              <w:t>Водород күрсәткече</w:t>
            </w:r>
            <w:r w:rsidRPr="00326CFE">
              <w:rPr>
                <w:lang w:val="tt-RU"/>
              </w:rPr>
              <w:t xml:space="preserve"> (</w:t>
            </w:r>
            <w:r w:rsidRPr="00326CFE">
              <w:rPr>
                <w:lang w:val="en-US"/>
              </w:rPr>
              <w:t>pH</w:t>
            </w:r>
            <w:r w:rsidRPr="00326CFE">
              <w:t>)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берәмлек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6,5-8,5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en-US"/>
              </w:rPr>
            </w:pPr>
            <w:r>
              <w:rPr>
                <w:lang w:val="tt-RU"/>
              </w:rPr>
              <w:t>Тимер</w:t>
            </w:r>
            <w:r>
              <w:rPr>
                <w:vertAlign w:val="subscript"/>
                <w:lang w:val="tt-RU"/>
              </w:rPr>
              <w:t>гомуми</w:t>
            </w:r>
            <w:r w:rsidRPr="00326CFE">
              <w:rPr>
                <w:lang w:val="tt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1,4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Кальций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150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Ксилол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0,05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 xml:space="preserve">Марганец 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1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Бакыр</w:t>
            </w:r>
            <w:r w:rsidRPr="00326CFE">
              <w:rPr>
                <w:lang w:val="tt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0,01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C4DD0">
              <w:rPr>
                <w:lang w:val="tt-RU"/>
              </w:rPr>
              <w:t>Нефть продуктлары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</w:rPr>
            </w:pPr>
            <w:r w:rsidRPr="00326CFE">
              <w:t>10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Никель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0,09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Сульфатлар</w:t>
            </w:r>
            <w:r w:rsidRPr="00326CFE">
              <w:rPr>
                <w:lang w:val="tt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300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Сульфидлар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1,5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C4DD0">
              <w:rPr>
                <w:lang w:val="tt-RU"/>
              </w:rPr>
              <w:t>Коры калдык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</w:rPr>
            </w:pPr>
            <w:r w:rsidRPr="00326CFE">
              <w:t>980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Толуол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</w:rPr>
            </w:pPr>
            <w:r w:rsidRPr="00326CFE">
              <w:t>10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Фенол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2,7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</w:pPr>
            <w:proofErr w:type="spellStart"/>
            <w:r>
              <w:t>Фосфатлар</w:t>
            </w:r>
            <w:proofErr w:type="spellEnd"/>
            <w:r w:rsidRPr="00326CFE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12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</w:pPr>
            <w:proofErr w:type="spellStart"/>
            <w:r>
              <w:t>Хлоридлар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</w:rPr>
            </w:pPr>
            <w:r w:rsidRPr="00326CFE">
              <w:t>607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  <w:rPr>
                <w:lang w:val="tt-RU"/>
              </w:rPr>
            </w:pPr>
            <w:r w:rsidRPr="00326CFE">
              <w:rPr>
                <w:lang w:val="tt-RU"/>
              </w:rPr>
              <w:t>ХПК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  <w:lang w:val="tt-RU"/>
              </w:rPr>
            </w:pPr>
            <w:r w:rsidRPr="00326CFE">
              <w:rPr>
                <w:lang w:val="tt-RU"/>
              </w:rPr>
              <w:t>500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</w:pPr>
            <w:r w:rsidRPr="00326CFE">
              <w:t>Хром +3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0,45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</w:pPr>
            <w:r w:rsidRPr="00326CFE">
              <w:t>Хром +6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</w:pPr>
            <w:r w:rsidRPr="00326CFE">
              <w:t>0,05</w:t>
            </w:r>
          </w:p>
        </w:tc>
      </w:tr>
      <w:tr w:rsidR="003C4DD0" w:rsidRPr="00326CFE" w:rsidTr="00326CFE">
        <w:tc>
          <w:tcPr>
            <w:tcW w:w="817" w:type="dxa"/>
            <w:shd w:val="clear" w:color="auto" w:fill="auto"/>
          </w:tcPr>
          <w:p w:rsidR="003C4DD0" w:rsidRPr="00326CFE" w:rsidRDefault="003C4DD0" w:rsidP="003C4DD0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lang w:val="tt-RU"/>
              </w:rPr>
            </w:pPr>
          </w:p>
        </w:tc>
        <w:tc>
          <w:tcPr>
            <w:tcW w:w="3544" w:type="dxa"/>
            <w:shd w:val="clear" w:color="auto" w:fill="auto"/>
          </w:tcPr>
          <w:p w:rsidR="003C4DD0" w:rsidRPr="00326CFE" w:rsidRDefault="003C4DD0" w:rsidP="003C4DD0">
            <w:pPr>
              <w:jc w:val="both"/>
            </w:pPr>
            <w:r w:rsidRPr="00326CFE">
              <w:t>Цинк</w:t>
            </w:r>
          </w:p>
        </w:tc>
        <w:tc>
          <w:tcPr>
            <w:tcW w:w="992" w:type="dxa"/>
            <w:shd w:val="clear" w:color="auto" w:fill="auto"/>
          </w:tcPr>
          <w:p w:rsidR="003C4DD0" w:rsidRPr="00326CFE" w:rsidRDefault="003C4DD0" w:rsidP="003C4DD0">
            <w:pPr>
              <w:jc w:val="center"/>
              <w:rPr>
                <w:lang w:val="tt-RU"/>
              </w:rPr>
            </w:pPr>
            <w:r w:rsidRPr="00326CFE">
              <w:rPr>
                <w:lang w:val="tt-RU"/>
              </w:rPr>
              <w:t>мг/дм</w:t>
            </w:r>
            <w:r w:rsidRPr="00326CFE">
              <w:rPr>
                <w:vertAlign w:val="superscript"/>
                <w:lang w:val="tt-RU"/>
              </w:rPr>
              <w:t>3</w:t>
            </w:r>
          </w:p>
        </w:tc>
        <w:tc>
          <w:tcPr>
            <w:tcW w:w="4961" w:type="dxa"/>
          </w:tcPr>
          <w:p w:rsidR="003C4DD0" w:rsidRPr="00326CFE" w:rsidRDefault="003C4DD0" w:rsidP="003C4DD0">
            <w:pPr>
              <w:jc w:val="center"/>
              <w:rPr>
                <w:highlight w:val="yellow"/>
              </w:rPr>
            </w:pPr>
            <w:r w:rsidRPr="00326CFE">
              <w:t>1</w:t>
            </w:r>
          </w:p>
        </w:tc>
      </w:tr>
    </w:tbl>
    <w:p w:rsidR="004F1D5E" w:rsidRPr="00326CFE" w:rsidRDefault="004F1D5E" w:rsidP="00326CFE">
      <w:pPr>
        <w:rPr>
          <w:sz w:val="28"/>
          <w:szCs w:val="28"/>
          <w:lang w:val="tt-RU"/>
        </w:rPr>
      </w:pPr>
    </w:p>
    <w:p w:rsidR="003C4DD0" w:rsidRPr="00326CFE" w:rsidRDefault="003C4DD0" w:rsidP="00326CFE">
      <w:pPr>
        <w:jc w:val="both"/>
        <w:rPr>
          <w:sz w:val="28"/>
          <w:szCs w:val="28"/>
          <w:lang w:val="tt-RU"/>
        </w:rPr>
      </w:pPr>
      <w:r w:rsidRPr="003C4DD0">
        <w:rPr>
          <w:sz w:val="28"/>
          <w:szCs w:val="28"/>
          <w:lang w:val="tt-RU"/>
        </w:rPr>
        <w:t>* Таблицада күр</w:t>
      </w:r>
      <w:r>
        <w:rPr>
          <w:sz w:val="28"/>
          <w:szCs w:val="28"/>
          <w:lang w:val="tt-RU"/>
        </w:rPr>
        <w:t>сәтелмәгән пычраткыч матдәләргә карата</w:t>
      </w:r>
      <w:r w:rsidRPr="003C4DD0">
        <w:rPr>
          <w:sz w:val="28"/>
          <w:szCs w:val="28"/>
          <w:lang w:val="tt-RU"/>
        </w:rPr>
        <w:t xml:space="preserve"> составы буенча су бүлү нормативлары салкын су белән тәэмин итү һәм ташландык сулар</w:t>
      </w:r>
      <w:r>
        <w:rPr>
          <w:sz w:val="28"/>
          <w:szCs w:val="28"/>
          <w:lang w:val="tt-RU"/>
        </w:rPr>
        <w:t xml:space="preserve">ны агызу кагыйдәләренә </w:t>
      </w:r>
      <w:r w:rsidRPr="003C4DD0">
        <w:rPr>
          <w:sz w:val="28"/>
          <w:szCs w:val="28"/>
          <w:lang w:val="tt-RU"/>
        </w:rPr>
        <w:t>5 нче кушымта нигезендә</w:t>
      </w:r>
      <w:r>
        <w:rPr>
          <w:sz w:val="28"/>
          <w:szCs w:val="28"/>
          <w:lang w:val="tt-RU"/>
        </w:rPr>
        <w:t xml:space="preserve"> кыйммәтләрдә</w:t>
      </w:r>
      <w:r w:rsidRPr="003C4DD0">
        <w:rPr>
          <w:sz w:val="28"/>
          <w:szCs w:val="28"/>
          <w:lang w:val="tt-RU"/>
        </w:rPr>
        <w:t xml:space="preserve"> билгеләнә. (</w:t>
      </w:r>
      <w:r>
        <w:rPr>
          <w:sz w:val="28"/>
          <w:szCs w:val="28"/>
          <w:lang w:val="tt-RU"/>
        </w:rPr>
        <w:t xml:space="preserve">РФ Хөкүмәте карары белән расланган, </w:t>
      </w:r>
      <w:r w:rsidRPr="003C4DD0">
        <w:rPr>
          <w:sz w:val="28"/>
          <w:szCs w:val="28"/>
          <w:lang w:val="tt-RU"/>
        </w:rPr>
        <w:t>29.07.2013 ел, № 644).</w:t>
      </w:r>
    </w:p>
    <w:sectPr w:rsidR="003C4DD0" w:rsidRPr="00326CFE" w:rsidSect="00326C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62E"/>
    <w:multiLevelType w:val="hybridMultilevel"/>
    <w:tmpl w:val="7DBE4CC8"/>
    <w:lvl w:ilvl="0" w:tplc="00A65D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">
    <w:nsid w:val="11866CC1"/>
    <w:multiLevelType w:val="hybridMultilevel"/>
    <w:tmpl w:val="94C03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52B"/>
    <w:multiLevelType w:val="hybridMultilevel"/>
    <w:tmpl w:val="1E5874D8"/>
    <w:lvl w:ilvl="0" w:tplc="FA80939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94FE4"/>
    <w:multiLevelType w:val="hybridMultilevel"/>
    <w:tmpl w:val="C06C8AA2"/>
    <w:lvl w:ilvl="0" w:tplc="D81082F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10B"/>
    <w:multiLevelType w:val="hybridMultilevel"/>
    <w:tmpl w:val="0F90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42829"/>
    <w:multiLevelType w:val="hybridMultilevel"/>
    <w:tmpl w:val="87E6F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23C3A"/>
    <w:multiLevelType w:val="hybridMultilevel"/>
    <w:tmpl w:val="683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90"/>
    <w:rsid w:val="00034E7B"/>
    <w:rsid w:val="00046234"/>
    <w:rsid w:val="000C373F"/>
    <w:rsid w:val="000E1BBC"/>
    <w:rsid w:val="000E2458"/>
    <w:rsid w:val="000F6559"/>
    <w:rsid w:val="00130469"/>
    <w:rsid w:val="0017790B"/>
    <w:rsid w:val="001B03CD"/>
    <w:rsid w:val="001E0667"/>
    <w:rsid w:val="001E29BB"/>
    <w:rsid w:val="0023690E"/>
    <w:rsid w:val="00284DF6"/>
    <w:rsid w:val="00326CFE"/>
    <w:rsid w:val="003A06A3"/>
    <w:rsid w:val="003C4DD0"/>
    <w:rsid w:val="00417AFB"/>
    <w:rsid w:val="00420CC1"/>
    <w:rsid w:val="00424E72"/>
    <w:rsid w:val="0043668A"/>
    <w:rsid w:val="00470489"/>
    <w:rsid w:val="004B08D7"/>
    <w:rsid w:val="004F1D5E"/>
    <w:rsid w:val="004F579E"/>
    <w:rsid w:val="005008E6"/>
    <w:rsid w:val="00500B68"/>
    <w:rsid w:val="00547190"/>
    <w:rsid w:val="006B6670"/>
    <w:rsid w:val="006D7E6D"/>
    <w:rsid w:val="00724CF2"/>
    <w:rsid w:val="0073089A"/>
    <w:rsid w:val="00770BAA"/>
    <w:rsid w:val="007D130D"/>
    <w:rsid w:val="007F6D92"/>
    <w:rsid w:val="0081449A"/>
    <w:rsid w:val="00824B33"/>
    <w:rsid w:val="008659AB"/>
    <w:rsid w:val="008701AD"/>
    <w:rsid w:val="008D4C1C"/>
    <w:rsid w:val="009011CE"/>
    <w:rsid w:val="00902A34"/>
    <w:rsid w:val="0092163F"/>
    <w:rsid w:val="0092391E"/>
    <w:rsid w:val="00936E71"/>
    <w:rsid w:val="00937F20"/>
    <w:rsid w:val="0096445C"/>
    <w:rsid w:val="009A436F"/>
    <w:rsid w:val="009C4276"/>
    <w:rsid w:val="009D705A"/>
    <w:rsid w:val="009E6BFB"/>
    <w:rsid w:val="009F0FB7"/>
    <w:rsid w:val="009F59B1"/>
    <w:rsid w:val="00A021A0"/>
    <w:rsid w:val="00A8683E"/>
    <w:rsid w:val="00AA7F29"/>
    <w:rsid w:val="00B30C2C"/>
    <w:rsid w:val="00B35D24"/>
    <w:rsid w:val="00B93B7F"/>
    <w:rsid w:val="00BA05E5"/>
    <w:rsid w:val="00BB4A77"/>
    <w:rsid w:val="00BE67E6"/>
    <w:rsid w:val="00BE73C5"/>
    <w:rsid w:val="00C061BC"/>
    <w:rsid w:val="00C32B66"/>
    <w:rsid w:val="00CA1BC8"/>
    <w:rsid w:val="00CB58A7"/>
    <w:rsid w:val="00D431F2"/>
    <w:rsid w:val="00D5177A"/>
    <w:rsid w:val="00D73F89"/>
    <w:rsid w:val="00DA4035"/>
    <w:rsid w:val="00DA4929"/>
    <w:rsid w:val="00E07F67"/>
    <w:rsid w:val="00E23B42"/>
    <w:rsid w:val="00E75A74"/>
    <w:rsid w:val="00E8130D"/>
    <w:rsid w:val="00E867B8"/>
    <w:rsid w:val="00EA2507"/>
    <w:rsid w:val="00EB50AE"/>
    <w:rsid w:val="00ED38FC"/>
    <w:rsid w:val="00EF2006"/>
    <w:rsid w:val="00F17F23"/>
    <w:rsid w:val="00F62A42"/>
    <w:rsid w:val="00F96DBC"/>
    <w:rsid w:val="00FA0BA7"/>
    <w:rsid w:val="00FB7FAB"/>
    <w:rsid w:val="00FD2ABE"/>
    <w:rsid w:val="00FE2502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391E"/>
    <w:pPr>
      <w:ind w:left="720"/>
      <w:contextualSpacing/>
    </w:pPr>
  </w:style>
  <w:style w:type="paragraph" w:customStyle="1" w:styleId="ConsPlusNormal">
    <w:name w:val="ConsPlusNormal"/>
    <w:rsid w:val="00814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3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8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8A6FE-8901-4E92-AE4C-20D5EE7E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ОООС</dc:creator>
  <cp:lastModifiedBy>User</cp:lastModifiedBy>
  <cp:revision>5</cp:revision>
  <cp:lastPrinted>2022-02-04T13:24:00Z</cp:lastPrinted>
  <dcterms:created xsi:type="dcterms:W3CDTF">2022-02-04T13:23:00Z</dcterms:created>
  <dcterms:modified xsi:type="dcterms:W3CDTF">2022-02-09T06:03:00Z</dcterms:modified>
</cp:coreProperties>
</file>