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DC0246" w:rsidRPr="00807621" w:rsidTr="00064C0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DC0246" w:rsidRPr="00DC0246" w:rsidRDefault="00DC0246" w:rsidP="00DC0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C0246" w:rsidRPr="00DC0246" w:rsidRDefault="00DC0246" w:rsidP="00DC02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C0246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DC0246" w:rsidRPr="00DC0246" w:rsidRDefault="00DC0246" w:rsidP="00DC02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C0246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DC0246" w:rsidRPr="00DC0246" w:rsidRDefault="00DC0246" w:rsidP="00DC02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C0246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DC0246" w:rsidRPr="00DC0246" w:rsidRDefault="00DC0246" w:rsidP="00DC02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C0246" w:rsidRPr="00DC0246" w:rsidRDefault="00DC0246" w:rsidP="00DC02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C0246" w:rsidRPr="00DC0246" w:rsidRDefault="00DC0246" w:rsidP="00DC024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C024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C0246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C0246" w:rsidRPr="00DC0246" w:rsidRDefault="00DC0246" w:rsidP="00DC024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DC0246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0313685D" wp14:editId="1A975828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DC0246" w:rsidRPr="00DC0246" w:rsidRDefault="00DC0246" w:rsidP="00DC02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C0246" w:rsidRPr="00DC0246" w:rsidRDefault="00DC0246" w:rsidP="00DC0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C024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DC0246" w:rsidRPr="00DC0246" w:rsidRDefault="00DC0246" w:rsidP="00DC0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C0246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DC0246" w:rsidRPr="00DC0246" w:rsidRDefault="00DC0246" w:rsidP="00DC02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DC0246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DC0246" w:rsidRPr="00DC0246" w:rsidRDefault="00DC0246" w:rsidP="00DC0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DC0246" w:rsidRPr="00DC0246" w:rsidRDefault="00DC0246" w:rsidP="00DC0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C0246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C0246" w:rsidTr="00064C08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DC0246" w:rsidRPr="00DC0246" w:rsidRDefault="00DC0246" w:rsidP="00DC0246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DC0246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5B05EC" wp14:editId="07FF109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DC0246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2C533C" wp14:editId="4282119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DC0246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E9C42C" wp14:editId="2D17783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C0246" w:rsidRPr="00DC0246" w:rsidRDefault="00DC0246" w:rsidP="00DC02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C024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DC0246" w:rsidRPr="00DC0246" w:rsidRDefault="00DC0246" w:rsidP="00DC02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DC0246" w:rsidRPr="00DC0246" w:rsidRDefault="00DC0246" w:rsidP="00DC02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C024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243</w:t>
            </w:r>
          </w:p>
        </w:tc>
        <w:tc>
          <w:tcPr>
            <w:tcW w:w="4393" w:type="dxa"/>
            <w:gridSpan w:val="2"/>
          </w:tcPr>
          <w:p w:rsidR="00DC0246" w:rsidRPr="00DC0246" w:rsidRDefault="00DC0246" w:rsidP="00DC0246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DC0246" w:rsidRPr="00DC0246" w:rsidRDefault="00DC0246" w:rsidP="00DC0246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C0246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DC024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DC0246" w:rsidRPr="00DC0246" w:rsidRDefault="00DC0246" w:rsidP="00DC0246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DC0246" w:rsidRPr="00DC0246" w:rsidRDefault="00DC0246" w:rsidP="00DC0246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1-нче ноябрь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Pr="00DC0246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r w:rsidRPr="00DC0246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DC0246" w:rsidRPr="00DC0246" w:rsidRDefault="00DC0246" w:rsidP="00DC0246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DC0246" w:rsidRDefault="00DF1A06" w:rsidP="00DC0246">
      <w:pPr>
        <w:tabs>
          <w:tab w:val="left" w:pos="414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7"/>
          <w:szCs w:val="27"/>
        </w:rPr>
      </w:pPr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Татарстан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Республикасы</w:t>
      </w:r>
      <w:proofErr w:type="spellEnd"/>
      <w:proofErr w:type="gramStart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Т</w:t>
      </w:r>
      <w:proofErr w:type="gramEnd"/>
      <w:r w:rsidRPr="00DF1A06">
        <w:rPr>
          <w:rFonts w:ascii="Times New Roman" w:eastAsia="Times New Roman" w:hAnsi="Times New Roman" w:cs="Times New Roman"/>
          <w:sz w:val="27"/>
          <w:szCs w:val="27"/>
        </w:rPr>
        <w:t>үбән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Кама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шәһәре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муниц</w:t>
      </w:r>
      <w:r>
        <w:rPr>
          <w:rFonts w:ascii="Times New Roman" w:eastAsia="Times New Roman" w:hAnsi="Times New Roman" w:cs="Times New Roman"/>
          <w:sz w:val="27"/>
          <w:szCs w:val="27"/>
        </w:rPr>
        <w:t>ипаль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берәмлегендә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DC0246" w:rsidRDefault="00DF1A06" w:rsidP="00DC0246">
      <w:pPr>
        <w:tabs>
          <w:tab w:val="left" w:pos="414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2019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елның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I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V</w:t>
      </w:r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кварталына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торак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бинаның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гомуми</w:t>
      </w:r>
      <w:proofErr w:type="spellEnd"/>
      <w:r w:rsidR="00DC024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мәйданының</w:t>
      </w:r>
      <w:proofErr w:type="spellEnd"/>
    </w:p>
    <w:p w:rsidR="00255354" w:rsidRDefault="00DF1A06" w:rsidP="00DC0246">
      <w:pPr>
        <w:tabs>
          <w:tab w:val="left" w:pos="414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7"/>
          <w:szCs w:val="27"/>
        </w:rPr>
      </w:pP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бер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квадрат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метрына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уртача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базар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б</w:t>
      </w:r>
      <w:proofErr w:type="gramEnd"/>
      <w:r w:rsidRPr="00DF1A06">
        <w:rPr>
          <w:rFonts w:ascii="Times New Roman" w:eastAsia="Times New Roman" w:hAnsi="Times New Roman" w:cs="Times New Roman"/>
          <w:sz w:val="27"/>
          <w:szCs w:val="27"/>
        </w:rPr>
        <w:t>әясен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раслау</w:t>
      </w:r>
      <w:proofErr w:type="spellEnd"/>
      <w:r w:rsidRPr="00DF1A06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DF1A06">
        <w:rPr>
          <w:rFonts w:ascii="Times New Roman" w:eastAsia="Times New Roman" w:hAnsi="Times New Roman" w:cs="Times New Roman"/>
          <w:sz w:val="27"/>
          <w:szCs w:val="27"/>
        </w:rPr>
        <w:t>турында</w:t>
      </w:r>
      <w:proofErr w:type="spellEnd"/>
    </w:p>
    <w:p w:rsidR="00255354" w:rsidRDefault="00255354" w:rsidP="002553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F1A06" w:rsidRDefault="00053061" w:rsidP="0025535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Аларга т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орак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мәйданы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алуга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төзүгә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әлеге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түләүләр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</w:t>
      </w:r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жет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чараларыннан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бүлеп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бирелгән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торак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шартларын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яхшырту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буенча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исәпкә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куелган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барлык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категория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гражданнарга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түләүләр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күләмен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исәпләү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шулай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ук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торак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шартларын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яхшырту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буенча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гражданнарны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исәпкә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куйганда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кулланыла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торган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башка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хисапларны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исәпләү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максатларында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Россия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Федерациясе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Төзелеш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һәм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торак-коммуналь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хуҗалык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министрлыгының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2019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елның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18</w:t>
      </w:r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A06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сентябр</w:t>
      </w:r>
      <w:proofErr w:type="spellStart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ендәге</w:t>
      </w:r>
      <w:proofErr w:type="spellEnd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553</w:t>
      </w:r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/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пр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номерлы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«Россия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Федерациясе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убъектлары</w:t>
      </w:r>
      <w:proofErr w:type="spellEnd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буенча</w:t>
      </w:r>
      <w:proofErr w:type="spellEnd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2019 </w:t>
      </w:r>
      <w:proofErr w:type="spellStart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елның</w:t>
      </w:r>
      <w:proofErr w:type="spellEnd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</w:t>
      </w:r>
      <w:r w:rsidR="00DF1A06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</w:t>
      </w:r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кварталына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торак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бинаның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гомуми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мәйданының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квадрат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метрына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уртача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базар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бәясе</w:t>
      </w:r>
      <w:proofErr w:type="spellEnd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күрсәткечләре</w:t>
      </w:r>
      <w:proofErr w:type="spellEnd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турында</w:t>
      </w:r>
      <w:proofErr w:type="spellEnd"/>
      <w:r w:rsid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DF1A06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боерыгына</w:t>
      </w:r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нигезләнеп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карар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бирәм</w:t>
      </w:r>
      <w:proofErr w:type="spellEnd"/>
      <w:r w:rsidR="00DF1A06" w:rsidRPr="00DF1A06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255354" w:rsidRDefault="00255354" w:rsidP="0025535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Түбән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Кама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шәһәре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</w:t>
      </w:r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берәмлеге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буенча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2019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елның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I</w:t>
      </w:r>
      <w:r w:rsidR="00531A81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</w:t>
      </w:r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кварталына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торак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бинаның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гомуми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мәйданының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бер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квадрат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метрына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уртача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базар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б</w:t>
      </w:r>
      <w:proofErr w:type="gram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әясен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53 024 (</w:t>
      </w:r>
      <w:r w:rsidR="00531A81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илле өч</w:t>
      </w:r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мең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егерме</w:t>
      </w:r>
      <w:proofErr w:type="spellEnd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дүрт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күләмендә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расларга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 </w:t>
      </w:r>
    </w:p>
    <w:p w:rsidR="00255354" w:rsidRDefault="00255354" w:rsidP="002553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2.</w:t>
      </w:r>
      <w:r w:rsidR="00A95DC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Әлеге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карар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үтәлешен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тикшереп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торуны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Түбән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Кама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шәһәре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башкарма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комитеты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торак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сәясәте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бүлег</w:t>
      </w:r>
      <w:r w:rsidR="00A95DC7">
        <w:rPr>
          <w:rFonts w:ascii="Times New Roman" w:eastAsia="Times New Roman" w:hAnsi="Times New Roman" w:cs="Times New Roman"/>
          <w:sz w:val="27"/>
          <w:szCs w:val="27"/>
        </w:rPr>
        <w:t>е</w:t>
      </w:r>
      <w:proofErr w:type="spellEnd"/>
      <w:r w:rsidR="00A95DC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A95DC7">
        <w:rPr>
          <w:rFonts w:ascii="Times New Roman" w:eastAsia="Times New Roman" w:hAnsi="Times New Roman" w:cs="Times New Roman"/>
          <w:sz w:val="27"/>
          <w:szCs w:val="27"/>
        </w:rPr>
        <w:t>башлыгы</w:t>
      </w:r>
      <w:proofErr w:type="spellEnd"/>
      <w:r w:rsidR="00A95DC7">
        <w:rPr>
          <w:rFonts w:ascii="Times New Roman" w:eastAsia="Times New Roman" w:hAnsi="Times New Roman" w:cs="Times New Roman"/>
          <w:sz w:val="27"/>
          <w:szCs w:val="27"/>
        </w:rPr>
        <w:t xml:space="preserve"> Е.С.</w:t>
      </w:r>
      <w:r w:rsidR="00A95DC7">
        <w:rPr>
          <w:rFonts w:ascii="Times New Roman" w:eastAsia="Times New Roman" w:hAnsi="Times New Roman" w:cs="Times New Roman"/>
          <w:sz w:val="27"/>
          <w:szCs w:val="27"/>
          <w:lang w:val="tt-RU"/>
        </w:rPr>
        <w:t>Митрошенковага</w:t>
      </w:r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йөкләргә</w:t>
      </w:r>
      <w:proofErr w:type="spellEnd"/>
      <w:r w:rsidR="00531A81" w:rsidRPr="00531A81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255354" w:rsidRDefault="00255354" w:rsidP="00255354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tt-RU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255354" w:rsidRDefault="00255354" w:rsidP="00255354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tt-RU"/>
        </w:rPr>
      </w:pPr>
    </w:p>
    <w:p w:rsidR="00255354" w:rsidRDefault="00531A81" w:rsidP="00255354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tt-RU"/>
        </w:rPr>
      </w:pPr>
      <w:r>
        <w:rPr>
          <w:rFonts w:ascii="Times New Roman" w:eastAsia="Times New Roman" w:hAnsi="Times New Roman" w:cs="Times New Roman"/>
          <w:sz w:val="27"/>
          <w:szCs w:val="27"/>
          <w:lang w:val="tt-RU"/>
        </w:rPr>
        <w:t>Җитәкче</w:t>
      </w:r>
      <w:r w:rsidR="00DC0246">
        <w:rPr>
          <w:rFonts w:ascii="Times New Roman" w:eastAsia="Times New Roman" w:hAnsi="Times New Roman" w:cs="Times New Roman"/>
          <w:sz w:val="27"/>
          <w:szCs w:val="27"/>
          <w:lang w:val="tt-RU"/>
        </w:rPr>
        <w:t xml:space="preserve"> </w:t>
      </w:r>
      <w:r w:rsidR="00DC0246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DC0246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DC0246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DC0246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DC0246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DC0246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DC0246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DC0246">
        <w:rPr>
          <w:rFonts w:ascii="Times New Roman" w:eastAsia="Times New Roman" w:hAnsi="Times New Roman" w:cs="Times New Roman"/>
          <w:sz w:val="27"/>
          <w:szCs w:val="27"/>
          <w:lang w:val="tt-RU"/>
        </w:rPr>
        <w:tab/>
        <w:t xml:space="preserve">            </w:t>
      </w:r>
      <w:r w:rsidR="00255354">
        <w:rPr>
          <w:rFonts w:ascii="Times New Roman" w:eastAsia="Times New Roman" w:hAnsi="Times New Roman" w:cs="Times New Roman"/>
          <w:sz w:val="27"/>
          <w:szCs w:val="27"/>
          <w:lang w:val="tt-RU"/>
        </w:rPr>
        <w:t>Д.И. Баландин</w:t>
      </w:r>
    </w:p>
    <w:p w:rsidR="00033527" w:rsidRDefault="00033527"/>
    <w:p w:rsidR="00053061" w:rsidRPr="00053061" w:rsidRDefault="00053061">
      <w:pPr>
        <w:rPr>
          <w:rFonts w:ascii="Times New Roman" w:hAnsi="Times New Roman" w:cs="Times New Roman"/>
        </w:rPr>
      </w:pPr>
    </w:p>
    <w:sectPr w:rsidR="00053061" w:rsidRPr="00053061" w:rsidSect="00DC024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54"/>
    <w:rsid w:val="00033527"/>
    <w:rsid w:val="00053061"/>
    <w:rsid w:val="00255354"/>
    <w:rsid w:val="00531A81"/>
    <w:rsid w:val="0074108E"/>
    <w:rsid w:val="00A95DC7"/>
    <w:rsid w:val="00DC0246"/>
    <w:rsid w:val="00DF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3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0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3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0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2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2019-11-01T07:40:00Z</dcterms:created>
  <dcterms:modified xsi:type="dcterms:W3CDTF">2019-11-01T08:22:00Z</dcterms:modified>
</cp:coreProperties>
</file>